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74E23" w14:textId="77777777" w:rsidR="009419FA" w:rsidRDefault="009419FA">
      <w:pPr>
        <w:pStyle w:val="Ttulo"/>
        <w:spacing w:line="276" w:lineRule="auto"/>
        <w:jc w:val="center"/>
        <w:rPr>
          <w:rFonts w:ascii="Arial" w:eastAsia="Noto Serif Light" w:hAnsi="Arial" w:cs="Noto Serif Light"/>
          <w:b/>
          <w:bCs/>
          <w:sz w:val="12"/>
          <w:szCs w:val="12"/>
        </w:rPr>
      </w:pPr>
    </w:p>
    <w:p w14:paraId="0F2D8410" w14:textId="1A2F7516" w:rsidR="009419FA" w:rsidRDefault="00B26239" w:rsidP="00752AE6">
      <w:pPr>
        <w:pStyle w:val="Ttulo"/>
        <w:spacing w:after="240" w:line="276" w:lineRule="auto"/>
        <w:jc w:val="center"/>
        <w:rPr>
          <w:rFonts w:ascii="Arial" w:eastAsia="Noto Serif Light" w:hAnsi="Arial" w:cs="Noto Serif Light"/>
          <w:b/>
          <w:bCs/>
          <w:sz w:val="22"/>
          <w:szCs w:val="22"/>
        </w:rPr>
      </w:pPr>
      <w:r>
        <w:rPr>
          <w:rFonts w:ascii="Arial" w:eastAsia="Noto Serif Light" w:hAnsi="Arial" w:cs="Noto Serif Light"/>
          <w:b/>
          <w:bCs/>
          <w:sz w:val="22"/>
          <w:szCs w:val="22"/>
        </w:rPr>
        <w:t xml:space="preserve">PROJETO DE LEI Nº </w:t>
      </w:r>
      <w:bookmarkStart w:id="0" w:name="OLE_LINK3"/>
      <w:bookmarkStart w:id="1" w:name="OLE_LINK16"/>
      <w:bookmarkStart w:id="2" w:name="OLE_LINK11"/>
      <w:bookmarkStart w:id="3" w:name="OLE_LINK31"/>
      <w:bookmarkStart w:id="4" w:name="OLE_LINK4"/>
      <w:r w:rsidR="006565BA">
        <w:rPr>
          <w:rFonts w:ascii="Arial" w:eastAsia="Noto Serif Light" w:hAnsi="Arial" w:cs="Noto Serif Light"/>
          <w:b/>
          <w:bCs/>
          <w:sz w:val="22"/>
          <w:szCs w:val="22"/>
        </w:rPr>
        <w:t>8</w:t>
      </w:r>
      <w:r w:rsidR="00752AE6">
        <w:rPr>
          <w:rFonts w:ascii="Arial" w:eastAsia="Noto Serif Light" w:hAnsi="Arial" w:cs="Noto Serif Light"/>
          <w:b/>
          <w:bCs/>
          <w:sz w:val="22"/>
          <w:szCs w:val="22"/>
        </w:rPr>
        <w:t>6</w:t>
      </w:r>
      <w:r>
        <w:rPr>
          <w:rFonts w:ascii="Arial" w:eastAsia="Noto Serif Light" w:hAnsi="Arial" w:cs="Noto Serif Light"/>
          <w:b/>
          <w:bCs/>
          <w:sz w:val="22"/>
          <w:szCs w:val="22"/>
        </w:rPr>
        <w:t>/2026</w:t>
      </w:r>
    </w:p>
    <w:p w14:paraId="752DB09C" w14:textId="1E6DC5A0" w:rsidR="00752AE6" w:rsidRPr="00752AE6" w:rsidRDefault="00752AE6" w:rsidP="00752AE6">
      <w:pPr>
        <w:pStyle w:val="Corpodetexto"/>
        <w:spacing w:before="240" w:after="240" w:line="360" w:lineRule="auto"/>
        <w:ind w:left="2835"/>
        <w:jc w:val="both"/>
        <w:rPr>
          <w:rFonts w:ascii="Arial" w:hAnsi="Arial" w:cs="Arial"/>
          <w:b/>
          <w:bCs/>
          <w:sz w:val="22"/>
          <w:szCs w:val="22"/>
        </w:rPr>
      </w:pPr>
      <w:r w:rsidRPr="00752AE6">
        <w:rPr>
          <w:rFonts w:ascii="Arial" w:eastAsia="Times New Roman" w:hAnsi="Arial" w:cs="Arial"/>
          <w:b/>
          <w:bCs/>
          <w:sz w:val="22"/>
          <w:szCs w:val="22"/>
        </w:rPr>
        <w:t>“DENOMINA DE ESCOLA MUNICIPAL DE EDUCAÇÃO INFANTIL E ENSINO FUNDAMENTAL JUSTINO ANTONIO VIER O EDUCANDÁRIO PÚBLICO SITUADO NO BAIRRO UNIÃO, LOTEAMENTO MONTANHA I, NO MUNICÍPIO DE DOIS IRMÃOS, E DÁ OUTRAS PROVIDÊNCIAS</w:t>
      </w:r>
      <w:r w:rsidR="00512248">
        <w:rPr>
          <w:rFonts w:ascii="Arial" w:eastAsia="Times New Roman" w:hAnsi="Arial" w:cs="Arial"/>
          <w:b/>
          <w:bCs/>
          <w:sz w:val="22"/>
          <w:szCs w:val="22"/>
        </w:rPr>
        <w:t>.</w:t>
      </w:r>
      <w:r w:rsidRPr="00752AE6">
        <w:rPr>
          <w:rFonts w:ascii="Arial" w:eastAsia="Times New Roman" w:hAnsi="Arial" w:cs="Arial"/>
          <w:b/>
          <w:bCs/>
          <w:sz w:val="22"/>
          <w:szCs w:val="22"/>
        </w:rPr>
        <w:t>”</w:t>
      </w:r>
    </w:p>
    <w:p w14:paraId="1A073E92" w14:textId="77777777" w:rsidR="009419FA" w:rsidRDefault="00B26239" w:rsidP="00FF5425">
      <w:pPr>
        <w:spacing w:line="360" w:lineRule="auto"/>
        <w:jc w:val="both"/>
        <w:rPr>
          <w:rFonts w:ascii="Arial" w:eastAsia="Noto Serif Light" w:hAnsi="Arial" w:cs="Arial"/>
          <w:sz w:val="22"/>
          <w:szCs w:val="22"/>
        </w:rPr>
      </w:pPr>
      <w:r>
        <w:rPr>
          <w:rFonts w:ascii="Arial" w:eastAsia="Noto Serif Light" w:hAnsi="Arial" w:cs="Noto Serif Light"/>
          <w:b/>
          <w:sz w:val="22"/>
          <w:szCs w:val="22"/>
        </w:rPr>
        <w:tab/>
      </w:r>
      <w:r w:rsidRPr="00FF5425">
        <w:rPr>
          <w:rFonts w:ascii="Arial" w:eastAsia="Noto Serif Light" w:hAnsi="Arial" w:cs="Arial"/>
          <w:b/>
          <w:sz w:val="22"/>
          <w:szCs w:val="22"/>
        </w:rPr>
        <w:t>JERRI ADRIANI MENEGHETTI</w:t>
      </w:r>
      <w:r w:rsidRPr="00FF5425">
        <w:rPr>
          <w:rFonts w:ascii="Arial" w:eastAsia="Noto Serif Light" w:hAnsi="Arial" w:cs="Arial"/>
          <w:sz w:val="22"/>
          <w:szCs w:val="22"/>
        </w:rPr>
        <w:t>, Prefeito Municipal de Dois Irmãos, RS,</w:t>
      </w:r>
      <w:r w:rsidRPr="00FF5425">
        <w:rPr>
          <w:rFonts w:ascii="Arial" w:eastAsia="Noto Serif Light" w:hAnsi="Arial" w:cs="Arial"/>
          <w:b/>
          <w:sz w:val="22"/>
          <w:szCs w:val="22"/>
        </w:rPr>
        <w:t xml:space="preserve"> </w:t>
      </w:r>
      <w:r w:rsidRPr="00FF5425">
        <w:rPr>
          <w:rFonts w:ascii="Arial" w:eastAsia="Noto Serif Light" w:hAnsi="Arial" w:cs="Arial"/>
          <w:sz w:val="22"/>
          <w:szCs w:val="22"/>
        </w:rPr>
        <w:t>no uso das atribuições que me são conferidas por Lei Orgânica do Município, faço saber que a Câmara Municipal aprova e eu sanciono a seguinte:</w:t>
      </w:r>
    </w:p>
    <w:p w14:paraId="22F82588" w14:textId="77777777" w:rsidR="009419FA" w:rsidRDefault="00B26239" w:rsidP="00FF5425">
      <w:pPr>
        <w:spacing w:line="360" w:lineRule="auto"/>
        <w:jc w:val="both"/>
        <w:rPr>
          <w:rFonts w:ascii="Arial" w:eastAsia="Noto Serif Light" w:hAnsi="Arial" w:cs="Arial"/>
          <w:b/>
          <w:bCs/>
          <w:sz w:val="22"/>
          <w:szCs w:val="22"/>
        </w:rPr>
      </w:pPr>
      <w:r w:rsidRPr="00FF5425">
        <w:rPr>
          <w:rFonts w:ascii="Arial" w:eastAsia="Noto Serif Light" w:hAnsi="Arial" w:cs="Arial"/>
          <w:sz w:val="22"/>
          <w:szCs w:val="22"/>
        </w:rPr>
        <w:tab/>
      </w:r>
      <w:r w:rsidRPr="00FF5425">
        <w:rPr>
          <w:rFonts w:ascii="Arial" w:eastAsia="Noto Serif Light" w:hAnsi="Arial" w:cs="Arial"/>
          <w:sz w:val="22"/>
          <w:szCs w:val="22"/>
        </w:rPr>
        <w:tab/>
      </w:r>
      <w:r w:rsidRPr="00FF5425">
        <w:rPr>
          <w:rFonts w:ascii="Arial" w:eastAsia="Noto Serif Light" w:hAnsi="Arial" w:cs="Arial"/>
          <w:sz w:val="22"/>
          <w:szCs w:val="22"/>
        </w:rPr>
        <w:tab/>
        <w:t xml:space="preserve">   </w:t>
      </w:r>
      <w:r w:rsidRPr="00FF5425">
        <w:rPr>
          <w:rFonts w:ascii="Arial" w:eastAsia="Noto Serif Light" w:hAnsi="Arial" w:cs="Arial"/>
          <w:sz w:val="22"/>
          <w:szCs w:val="22"/>
        </w:rPr>
        <w:tab/>
        <w:t xml:space="preserve">   </w:t>
      </w:r>
      <w:r w:rsidRPr="00FF5425">
        <w:rPr>
          <w:rFonts w:ascii="Arial" w:eastAsia="Noto Serif Light" w:hAnsi="Arial" w:cs="Arial"/>
          <w:sz w:val="22"/>
          <w:szCs w:val="22"/>
        </w:rPr>
        <w:tab/>
        <w:t xml:space="preserve">      </w:t>
      </w:r>
      <w:r w:rsidRPr="00FF5425">
        <w:rPr>
          <w:rFonts w:ascii="Arial" w:eastAsia="Noto Serif Light" w:hAnsi="Arial" w:cs="Arial"/>
          <w:b/>
          <w:bCs/>
          <w:sz w:val="22"/>
          <w:szCs w:val="22"/>
        </w:rPr>
        <w:t xml:space="preserve">  L E I:</w:t>
      </w:r>
    </w:p>
    <w:p w14:paraId="52D6F3FD" w14:textId="598B5A3F" w:rsidR="00752AE6" w:rsidRPr="00752AE6" w:rsidRDefault="00B26239" w:rsidP="00752AE6">
      <w:pPr>
        <w:widowControl w:val="0"/>
        <w:spacing w:before="240" w:after="240" w:line="360" w:lineRule="auto"/>
        <w:ind w:firstLine="709"/>
        <w:jc w:val="both"/>
        <w:rPr>
          <w:rFonts w:ascii="Arial" w:hAnsi="Arial" w:cs="Arial"/>
          <w:sz w:val="22"/>
          <w:szCs w:val="22"/>
        </w:rPr>
      </w:pPr>
      <w:r w:rsidRPr="00752AE6">
        <w:rPr>
          <w:rFonts w:ascii="Arial" w:hAnsi="Arial" w:cs="Arial"/>
          <w:b/>
          <w:bCs/>
          <w:sz w:val="22"/>
          <w:szCs w:val="22"/>
        </w:rPr>
        <w:t>Art. 1°</w:t>
      </w:r>
      <w:r w:rsidRPr="00752AE6">
        <w:rPr>
          <w:rFonts w:ascii="Arial" w:hAnsi="Arial" w:cs="Arial"/>
          <w:sz w:val="22"/>
          <w:szCs w:val="22"/>
        </w:rPr>
        <w:t xml:space="preserve"> </w:t>
      </w:r>
      <w:r w:rsidR="00752AE6" w:rsidRPr="00752AE6">
        <w:rPr>
          <w:rFonts w:ascii="Arial" w:eastAsia="Times New Roman" w:hAnsi="Arial" w:cs="Arial"/>
          <w:sz w:val="22"/>
          <w:szCs w:val="22"/>
        </w:rPr>
        <w:t xml:space="preserve">Fica denominada de </w:t>
      </w:r>
      <w:r w:rsidR="00752AE6" w:rsidRPr="00752AE6">
        <w:rPr>
          <w:rFonts w:ascii="Arial" w:eastAsia="Times New Roman" w:hAnsi="Arial" w:cs="Arial"/>
          <w:b/>
          <w:bCs/>
          <w:sz w:val="22"/>
          <w:szCs w:val="22"/>
        </w:rPr>
        <w:t xml:space="preserve">Escola Municipal de Educação Infantil e Ensino Fundamental Justino </w:t>
      </w:r>
      <w:proofErr w:type="spellStart"/>
      <w:r w:rsidR="00752AE6" w:rsidRPr="00752AE6">
        <w:rPr>
          <w:rFonts w:ascii="Arial" w:eastAsia="Times New Roman" w:hAnsi="Arial" w:cs="Arial"/>
          <w:b/>
          <w:bCs/>
          <w:sz w:val="22"/>
          <w:szCs w:val="22"/>
        </w:rPr>
        <w:t>Antonio</w:t>
      </w:r>
      <w:proofErr w:type="spellEnd"/>
      <w:r w:rsidR="00752AE6" w:rsidRPr="00752AE6">
        <w:rPr>
          <w:rFonts w:ascii="Arial" w:eastAsia="Times New Roman" w:hAnsi="Arial" w:cs="Arial"/>
          <w:b/>
          <w:bCs/>
          <w:sz w:val="22"/>
          <w:szCs w:val="22"/>
        </w:rPr>
        <w:t xml:space="preserve"> Vier</w:t>
      </w:r>
      <w:r w:rsidR="00752AE6" w:rsidRPr="00752AE6">
        <w:rPr>
          <w:rFonts w:ascii="Arial" w:eastAsia="Times New Roman" w:hAnsi="Arial" w:cs="Arial"/>
          <w:sz w:val="22"/>
          <w:szCs w:val="22"/>
        </w:rPr>
        <w:t xml:space="preserve"> a instituição pública municipal de ensino localizada na </w:t>
      </w:r>
      <w:r w:rsidR="00512248">
        <w:rPr>
          <w:rFonts w:ascii="Arial" w:eastAsia="Times New Roman" w:hAnsi="Arial" w:cs="Arial"/>
          <w:sz w:val="22"/>
          <w:szCs w:val="22"/>
        </w:rPr>
        <w:t>Av.</w:t>
      </w:r>
      <w:r w:rsidR="00752AE6" w:rsidRPr="00752AE6">
        <w:rPr>
          <w:rFonts w:ascii="Arial" w:eastAsia="Times New Roman" w:hAnsi="Arial" w:cs="Arial"/>
          <w:sz w:val="22"/>
          <w:szCs w:val="22"/>
        </w:rPr>
        <w:t xml:space="preserve"> do Arroio,</w:t>
      </w:r>
      <w:r w:rsidR="00752AE6" w:rsidRPr="00752AE6">
        <w:rPr>
          <w:rFonts w:ascii="Arial" w:eastAsia="Times New Roman" w:hAnsi="Arial" w:cs="Arial"/>
          <w:b/>
          <w:bCs/>
          <w:sz w:val="22"/>
          <w:szCs w:val="22"/>
        </w:rPr>
        <w:t xml:space="preserve"> </w:t>
      </w:r>
      <w:r w:rsidR="00752AE6" w:rsidRPr="00752AE6">
        <w:rPr>
          <w:rFonts w:ascii="Arial" w:eastAsia="Times New Roman" w:hAnsi="Arial" w:cs="Arial"/>
          <w:sz w:val="22"/>
          <w:szCs w:val="22"/>
        </w:rPr>
        <w:t>nº 40, Bairro União, Loteamento Montanha I, neste Município de Dois Irmãos, Estado do Rio Grande do Sul.</w:t>
      </w:r>
    </w:p>
    <w:p w14:paraId="1B5B0715" w14:textId="77777777" w:rsidR="00752AE6" w:rsidRPr="00752AE6" w:rsidRDefault="00752AE6" w:rsidP="00752AE6">
      <w:pPr>
        <w:widowControl w:val="0"/>
        <w:spacing w:before="240" w:after="240" w:line="360" w:lineRule="auto"/>
        <w:ind w:firstLine="709"/>
        <w:jc w:val="both"/>
        <w:rPr>
          <w:rFonts w:ascii="Arial" w:hAnsi="Arial" w:cs="Arial"/>
          <w:sz w:val="22"/>
          <w:szCs w:val="22"/>
        </w:rPr>
      </w:pPr>
      <w:r w:rsidRPr="00752AE6">
        <w:rPr>
          <w:rFonts w:ascii="Arial" w:eastAsia="Times New Roman" w:hAnsi="Arial" w:cs="Arial"/>
          <w:b/>
          <w:bCs/>
          <w:sz w:val="22"/>
          <w:szCs w:val="22"/>
        </w:rPr>
        <w:t>Parágrafo único</w:t>
      </w:r>
      <w:r w:rsidRPr="00752AE6">
        <w:rPr>
          <w:rFonts w:ascii="Arial" w:eastAsia="Times New Roman" w:hAnsi="Arial" w:cs="Arial"/>
          <w:sz w:val="22"/>
          <w:szCs w:val="22"/>
        </w:rPr>
        <w:t xml:space="preserve">. A identificação estabelecida no </w:t>
      </w:r>
      <w:r w:rsidRPr="00752AE6">
        <w:rPr>
          <w:rFonts w:ascii="Arial" w:eastAsia="Times New Roman" w:hAnsi="Arial" w:cs="Arial"/>
          <w:i/>
          <w:iCs/>
          <w:sz w:val="22"/>
          <w:szCs w:val="22"/>
        </w:rPr>
        <w:t>caput</w:t>
      </w:r>
      <w:r w:rsidRPr="00752AE6">
        <w:rPr>
          <w:rFonts w:ascii="Arial" w:eastAsia="Times New Roman" w:hAnsi="Arial" w:cs="Arial"/>
          <w:sz w:val="22"/>
          <w:szCs w:val="22"/>
        </w:rPr>
        <w:t xml:space="preserve"> deste artigo integrará todos os registros administrativos, cadastrais, pedagógicos e de patrimônio mantidos pelo Poder Executivo Municipal e pelos órgãos oficiais de educação.</w:t>
      </w:r>
    </w:p>
    <w:p w14:paraId="0E2B5FC3" w14:textId="77777777" w:rsidR="00752AE6" w:rsidRPr="00752AE6" w:rsidRDefault="00752AE6" w:rsidP="00752AE6">
      <w:pPr>
        <w:widowControl w:val="0"/>
        <w:spacing w:before="240" w:after="240" w:line="360" w:lineRule="auto"/>
        <w:ind w:firstLine="709"/>
        <w:jc w:val="both"/>
        <w:rPr>
          <w:rFonts w:ascii="Arial" w:hAnsi="Arial" w:cs="Arial"/>
          <w:sz w:val="22"/>
          <w:szCs w:val="22"/>
        </w:rPr>
      </w:pPr>
      <w:r w:rsidRPr="00752AE6">
        <w:rPr>
          <w:rFonts w:ascii="Arial" w:eastAsia="Times New Roman" w:hAnsi="Arial" w:cs="Arial"/>
          <w:b/>
          <w:bCs/>
          <w:sz w:val="22"/>
          <w:szCs w:val="22"/>
        </w:rPr>
        <w:t>Art. 2º</w:t>
      </w:r>
      <w:r w:rsidRPr="00752AE6">
        <w:rPr>
          <w:rFonts w:ascii="Arial" w:eastAsia="Times New Roman" w:hAnsi="Arial" w:cs="Arial"/>
          <w:sz w:val="22"/>
          <w:szCs w:val="22"/>
        </w:rPr>
        <w:t xml:space="preserve"> O Poder Executivo Municipal providenciará a confecção e a afixação de placa alusiva na fachada principal da instituição de ensino, contendo a nova denominação oficial e síntese dos relevantes serviços prestados pelo homenageado à comunidade local.</w:t>
      </w:r>
    </w:p>
    <w:p w14:paraId="310578FC" w14:textId="77777777" w:rsidR="00752AE6" w:rsidRPr="00752AE6" w:rsidRDefault="00752AE6" w:rsidP="00752AE6">
      <w:pPr>
        <w:widowControl w:val="0"/>
        <w:spacing w:before="240" w:after="240" w:line="360" w:lineRule="auto"/>
        <w:ind w:firstLine="709"/>
        <w:jc w:val="both"/>
        <w:rPr>
          <w:rFonts w:ascii="Arial" w:hAnsi="Arial" w:cs="Arial"/>
          <w:sz w:val="22"/>
          <w:szCs w:val="22"/>
        </w:rPr>
      </w:pPr>
      <w:r w:rsidRPr="00752AE6">
        <w:rPr>
          <w:rFonts w:ascii="Arial" w:eastAsia="Times New Roman" w:hAnsi="Arial" w:cs="Arial"/>
          <w:b/>
          <w:bCs/>
          <w:sz w:val="22"/>
          <w:szCs w:val="22"/>
        </w:rPr>
        <w:t>Art. 3º</w:t>
      </w:r>
      <w:r w:rsidRPr="00752AE6">
        <w:rPr>
          <w:rFonts w:ascii="Arial" w:eastAsia="Times New Roman" w:hAnsi="Arial" w:cs="Arial"/>
          <w:sz w:val="22"/>
          <w:szCs w:val="22"/>
        </w:rPr>
        <w:t xml:space="preserve"> As despesas decorrentes da execução desta Lei correrão por conta de dotações orçamentárias próprias consignadas no orçamento vigente da Secretaria Municipal de Educação.</w:t>
      </w:r>
    </w:p>
    <w:p w14:paraId="39FF176A" w14:textId="77777777" w:rsidR="00752AE6" w:rsidRPr="00752AE6" w:rsidRDefault="00752AE6" w:rsidP="00752AE6">
      <w:pPr>
        <w:widowControl w:val="0"/>
        <w:spacing w:before="240" w:after="240" w:line="360" w:lineRule="auto"/>
        <w:ind w:firstLine="709"/>
        <w:jc w:val="both"/>
        <w:rPr>
          <w:rFonts w:ascii="Arial" w:hAnsi="Arial" w:cs="Arial"/>
          <w:sz w:val="22"/>
          <w:szCs w:val="22"/>
        </w:rPr>
      </w:pPr>
      <w:r w:rsidRPr="00752AE6">
        <w:rPr>
          <w:rFonts w:ascii="Arial" w:eastAsia="Times New Roman" w:hAnsi="Arial" w:cs="Arial"/>
          <w:b/>
          <w:bCs/>
          <w:sz w:val="22"/>
          <w:szCs w:val="22"/>
        </w:rPr>
        <w:t>Art. 4º</w:t>
      </w:r>
      <w:r w:rsidRPr="00752AE6">
        <w:rPr>
          <w:rFonts w:ascii="Arial" w:eastAsia="Times New Roman" w:hAnsi="Arial" w:cs="Arial"/>
          <w:sz w:val="22"/>
          <w:szCs w:val="22"/>
        </w:rPr>
        <w:t xml:space="preserve"> Esta Lei entra em vigor na data de sua publicação oficial.</w:t>
      </w:r>
    </w:p>
    <w:p w14:paraId="23D468E3" w14:textId="12613D56" w:rsidR="009419FA" w:rsidRDefault="00B26239" w:rsidP="00FF5425">
      <w:pPr>
        <w:spacing w:line="360" w:lineRule="auto"/>
        <w:ind w:firstLine="709"/>
        <w:jc w:val="both"/>
        <w:rPr>
          <w:rFonts w:ascii="Arial" w:eastAsia="Noto Serif Light" w:hAnsi="Arial" w:cs="Arial"/>
          <w:sz w:val="22"/>
          <w:szCs w:val="22"/>
        </w:rPr>
      </w:pPr>
      <w:bookmarkStart w:id="5" w:name="OLE_LINK21"/>
      <w:bookmarkStart w:id="6" w:name="OLE_LINK41"/>
      <w:bookmarkStart w:id="7" w:name="OLE_LINK161"/>
      <w:bookmarkStart w:id="8" w:name="OLE_LINK51"/>
      <w:bookmarkStart w:id="9" w:name="OLE_LINK5"/>
      <w:bookmarkEnd w:id="5"/>
      <w:bookmarkEnd w:id="6"/>
      <w:bookmarkEnd w:id="7"/>
      <w:bookmarkEnd w:id="8"/>
      <w:bookmarkEnd w:id="9"/>
      <w:r w:rsidRPr="00FF5425">
        <w:rPr>
          <w:rFonts w:ascii="Arial" w:eastAsia="Noto Serif Light" w:hAnsi="Arial" w:cs="Arial"/>
          <w:sz w:val="22"/>
          <w:szCs w:val="22"/>
        </w:rPr>
        <w:t xml:space="preserve">GABINETE DO PREFEITO MUNICIPAL DE DOIS IRMÃOS/RS, EM </w:t>
      </w:r>
      <w:r w:rsidR="00752AE6">
        <w:rPr>
          <w:rFonts w:ascii="Arial" w:eastAsia="Noto Serif Light" w:hAnsi="Arial" w:cs="Arial"/>
          <w:sz w:val="22"/>
          <w:szCs w:val="22"/>
        </w:rPr>
        <w:t>24</w:t>
      </w:r>
      <w:r w:rsidRPr="00FF5425">
        <w:rPr>
          <w:rFonts w:ascii="Arial" w:eastAsia="Noto Serif Light" w:hAnsi="Arial" w:cs="Arial"/>
          <w:sz w:val="22"/>
          <w:szCs w:val="22"/>
        </w:rPr>
        <w:t xml:space="preserve"> DE </w:t>
      </w:r>
      <w:r w:rsidR="000C06A3" w:rsidRPr="00FF5425">
        <w:rPr>
          <w:rFonts w:ascii="Arial" w:eastAsia="Noto Serif Light" w:hAnsi="Arial" w:cs="Arial"/>
          <w:sz w:val="22"/>
          <w:szCs w:val="22"/>
        </w:rPr>
        <w:t>SETEMBRO</w:t>
      </w:r>
      <w:r w:rsidRPr="00FF5425">
        <w:rPr>
          <w:rFonts w:ascii="Arial" w:eastAsia="Noto Serif Light" w:hAnsi="Arial" w:cs="Arial"/>
          <w:sz w:val="22"/>
          <w:szCs w:val="22"/>
        </w:rPr>
        <w:t xml:space="preserve"> DE 2026.</w:t>
      </w:r>
    </w:p>
    <w:p w14:paraId="149C8B2A" w14:textId="77777777" w:rsidR="00752AE6" w:rsidRPr="00FF5425" w:rsidRDefault="00752AE6" w:rsidP="00FF5425">
      <w:pPr>
        <w:spacing w:line="360" w:lineRule="auto"/>
        <w:ind w:firstLine="709"/>
        <w:jc w:val="both"/>
        <w:rPr>
          <w:rFonts w:ascii="Arial" w:hAnsi="Arial" w:cs="Arial"/>
        </w:rPr>
      </w:pPr>
    </w:p>
    <w:p w14:paraId="77341773" w14:textId="77777777" w:rsidR="009419FA" w:rsidRPr="00FF5425" w:rsidRDefault="00B26239" w:rsidP="00FF5425">
      <w:pPr>
        <w:widowControl w:val="0"/>
        <w:spacing w:line="360" w:lineRule="auto"/>
        <w:jc w:val="right"/>
        <w:rPr>
          <w:rFonts w:ascii="Arial" w:hAnsi="Arial" w:cs="Arial"/>
        </w:rPr>
      </w:pPr>
      <w:r w:rsidRPr="00FF5425">
        <w:rPr>
          <w:rFonts w:ascii="Arial" w:eastAsia="Noto Serif Light" w:hAnsi="Arial" w:cs="Arial"/>
          <w:b/>
          <w:bCs/>
          <w:sz w:val="22"/>
          <w:szCs w:val="22"/>
        </w:rPr>
        <w:t>JERRI ADRIANI MENEGHETTI,</w:t>
      </w:r>
    </w:p>
    <w:p w14:paraId="24748D77" w14:textId="77777777" w:rsidR="009419FA" w:rsidRPr="00FF5425" w:rsidRDefault="00B26239" w:rsidP="00FF5425">
      <w:pPr>
        <w:widowControl w:val="0"/>
        <w:spacing w:line="360" w:lineRule="auto"/>
        <w:ind w:firstLine="1701"/>
        <w:jc w:val="right"/>
        <w:rPr>
          <w:rFonts w:ascii="Arial" w:hAnsi="Arial" w:cs="Arial"/>
        </w:rPr>
      </w:pPr>
      <w:r w:rsidRPr="00FF5425">
        <w:rPr>
          <w:rFonts w:ascii="Arial" w:eastAsia="Noto Serif Light" w:hAnsi="Arial" w:cs="Arial"/>
          <w:b/>
          <w:bCs/>
          <w:sz w:val="22"/>
          <w:szCs w:val="22"/>
        </w:rPr>
        <w:t>PREFEITO MUNICIPAL.</w:t>
      </w:r>
    </w:p>
    <w:p w14:paraId="2663DD48" w14:textId="77777777" w:rsidR="009419FA" w:rsidRPr="00FF5425" w:rsidRDefault="009419FA" w:rsidP="00FF5425">
      <w:pPr>
        <w:widowControl w:val="0"/>
        <w:spacing w:line="360" w:lineRule="auto"/>
        <w:ind w:firstLine="1701"/>
        <w:jc w:val="both"/>
        <w:rPr>
          <w:rFonts w:ascii="Arial" w:eastAsia="Noto Serif Light" w:hAnsi="Arial" w:cs="Arial"/>
          <w:sz w:val="20"/>
          <w:szCs w:val="20"/>
        </w:rPr>
      </w:pPr>
    </w:p>
    <w:p w14:paraId="602CDED5" w14:textId="77777777" w:rsidR="009419FA" w:rsidRPr="00752AE6" w:rsidRDefault="009419FA" w:rsidP="00752AE6">
      <w:pPr>
        <w:spacing w:before="240" w:after="240" w:line="360" w:lineRule="auto"/>
        <w:jc w:val="both"/>
        <w:rPr>
          <w:rFonts w:ascii="Arial" w:eastAsia="Noto Serif Light" w:hAnsi="Arial" w:cs="Arial"/>
          <w:b/>
          <w:sz w:val="22"/>
          <w:szCs w:val="22"/>
        </w:rPr>
      </w:pPr>
    </w:p>
    <w:p w14:paraId="5AFD6324" w14:textId="77777777" w:rsidR="009419FA" w:rsidRPr="00752AE6" w:rsidRDefault="00B26239" w:rsidP="00752AE6">
      <w:pPr>
        <w:spacing w:before="240" w:after="240" w:line="360" w:lineRule="auto"/>
        <w:jc w:val="center"/>
        <w:rPr>
          <w:rFonts w:ascii="Arial" w:hAnsi="Arial" w:cs="Arial"/>
          <w:sz w:val="22"/>
          <w:szCs w:val="22"/>
        </w:rPr>
      </w:pPr>
      <w:r w:rsidRPr="00752AE6">
        <w:rPr>
          <w:rFonts w:ascii="Arial" w:eastAsia="Noto Serif Light" w:hAnsi="Arial" w:cs="Arial"/>
          <w:b/>
          <w:sz w:val="22"/>
          <w:szCs w:val="22"/>
        </w:rPr>
        <w:t>E</w:t>
      </w:r>
      <w:bookmarkStart w:id="10" w:name="OLE_LINK7"/>
      <w:bookmarkStart w:id="11" w:name="OLE_LINK18"/>
      <w:bookmarkStart w:id="12" w:name="OLE_LINK8"/>
      <w:bookmarkStart w:id="13" w:name="OLE_LINK6"/>
      <w:bookmarkStart w:id="14" w:name="OLE_LINK521"/>
      <w:r w:rsidRPr="00752AE6">
        <w:rPr>
          <w:rFonts w:ascii="Arial" w:eastAsia="Noto Serif Light" w:hAnsi="Arial" w:cs="Arial"/>
          <w:b/>
          <w:sz w:val="22"/>
          <w:szCs w:val="22"/>
        </w:rPr>
        <w:t>XPOSIÇÃO DE MOTIVOS</w:t>
      </w:r>
    </w:p>
    <w:p w14:paraId="06AFA4DC" w14:textId="60BC5CA3" w:rsidR="009419FA" w:rsidRPr="00752AE6" w:rsidRDefault="00B26239" w:rsidP="00752AE6">
      <w:pPr>
        <w:spacing w:before="240" w:after="240" w:line="360" w:lineRule="auto"/>
        <w:jc w:val="both"/>
        <w:rPr>
          <w:rFonts w:ascii="Arial" w:eastAsia="Noto Serif Light" w:hAnsi="Arial" w:cs="Arial"/>
          <w:sz w:val="22"/>
          <w:szCs w:val="22"/>
        </w:rPr>
      </w:pPr>
      <w:r w:rsidRPr="00752AE6">
        <w:rPr>
          <w:rFonts w:ascii="Arial" w:eastAsia="Noto Serif Light" w:hAnsi="Arial" w:cs="Arial"/>
          <w:sz w:val="22"/>
          <w:szCs w:val="22"/>
        </w:rPr>
        <w:tab/>
        <w:t xml:space="preserve">Encaminhamos o presente Projeto de Lei nº </w:t>
      </w:r>
      <w:r w:rsidR="00F2717C" w:rsidRPr="00752AE6">
        <w:rPr>
          <w:rFonts w:ascii="Arial" w:eastAsia="Noto Serif Light" w:hAnsi="Arial" w:cs="Arial"/>
          <w:sz w:val="22"/>
          <w:szCs w:val="22"/>
        </w:rPr>
        <w:t>8</w:t>
      </w:r>
      <w:r w:rsidR="00752AE6" w:rsidRPr="00752AE6">
        <w:rPr>
          <w:rFonts w:ascii="Arial" w:eastAsia="Noto Serif Light" w:hAnsi="Arial" w:cs="Arial"/>
          <w:sz w:val="22"/>
          <w:szCs w:val="22"/>
        </w:rPr>
        <w:t>6</w:t>
      </w:r>
      <w:r w:rsidRPr="00752AE6">
        <w:rPr>
          <w:rFonts w:ascii="Arial" w:eastAsia="Noto Serif Light" w:hAnsi="Arial" w:cs="Arial"/>
          <w:sz w:val="22"/>
          <w:szCs w:val="22"/>
        </w:rPr>
        <w:t>/2026 que “</w:t>
      </w:r>
      <w:r w:rsidR="00752AE6" w:rsidRPr="00752AE6">
        <w:rPr>
          <w:rFonts w:ascii="Arial" w:eastAsia="Times New Roman" w:hAnsi="Arial" w:cs="Arial"/>
          <w:b/>
          <w:bCs/>
          <w:sz w:val="22"/>
          <w:szCs w:val="22"/>
        </w:rPr>
        <w:t>DENOMINA DE ESCOLA MUNICIPAL DE EDUCAÇÃO INFANTIL E ENSINO FUNDAMENTAL JUSTINO ANTONIO VIER O EDUCANDÁRIO PÚBLICO SITUADO NO BAIRRO UNIÃO, LOTEAMENTO MONTANHA I, NO MUNICÍPIO DE DOIS IRMÃOS, E DÁ OUTRAS PROVIDÊNCIAS</w:t>
      </w:r>
      <w:r w:rsidRPr="00752AE6">
        <w:rPr>
          <w:rFonts w:ascii="Arial" w:eastAsia="Noto Serif Light" w:hAnsi="Arial" w:cs="Arial"/>
          <w:sz w:val="22"/>
          <w:szCs w:val="22"/>
        </w:rPr>
        <w:t>” para apreciação e deliberação dos senhores Edis.</w:t>
      </w:r>
    </w:p>
    <w:p w14:paraId="45A862A7" w14:textId="64D60261" w:rsidR="00752AE6" w:rsidRPr="00752AE6" w:rsidRDefault="00B26239" w:rsidP="00752AE6">
      <w:pPr>
        <w:widowControl w:val="0"/>
        <w:spacing w:before="240" w:after="240" w:line="360" w:lineRule="auto"/>
        <w:jc w:val="both"/>
        <w:rPr>
          <w:rFonts w:ascii="Arial" w:hAnsi="Arial" w:cs="Arial"/>
          <w:sz w:val="22"/>
          <w:szCs w:val="22"/>
        </w:rPr>
      </w:pPr>
      <w:r w:rsidRPr="00752AE6">
        <w:rPr>
          <w:rFonts w:ascii="Arial" w:eastAsia="Noto Serif Light" w:hAnsi="Arial" w:cs="Arial"/>
          <w:sz w:val="22"/>
          <w:szCs w:val="22"/>
        </w:rPr>
        <w:tab/>
      </w:r>
      <w:bookmarkEnd w:id="0"/>
      <w:bookmarkEnd w:id="1"/>
      <w:bookmarkEnd w:id="2"/>
      <w:bookmarkEnd w:id="3"/>
      <w:bookmarkEnd w:id="4"/>
      <w:bookmarkEnd w:id="10"/>
      <w:bookmarkEnd w:id="11"/>
      <w:bookmarkEnd w:id="12"/>
      <w:bookmarkEnd w:id="13"/>
      <w:bookmarkEnd w:id="14"/>
      <w:r w:rsidR="00752AE6" w:rsidRPr="00752AE6">
        <w:rPr>
          <w:rFonts w:ascii="Arial" w:eastAsia="Times New Roman" w:hAnsi="Arial" w:cs="Arial"/>
          <w:sz w:val="22"/>
          <w:szCs w:val="22"/>
        </w:rPr>
        <w:t xml:space="preserve">A presente iniciativa legislativa </w:t>
      </w:r>
      <w:r w:rsidR="00752AE6">
        <w:rPr>
          <w:rFonts w:ascii="Arial" w:eastAsia="Times New Roman" w:hAnsi="Arial" w:cs="Arial"/>
          <w:sz w:val="22"/>
          <w:szCs w:val="22"/>
        </w:rPr>
        <w:t xml:space="preserve">se </w:t>
      </w:r>
      <w:r w:rsidR="00752AE6" w:rsidRPr="00752AE6">
        <w:rPr>
          <w:rFonts w:ascii="Arial" w:eastAsia="Times New Roman" w:hAnsi="Arial" w:cs="Arial"/>
          <w:sz w:val="22"/>
          <w:szCs w:val="22"/>
        </w:rPr>
        <w:t xml:space="preserve">destina a eternizar a memória de </w:t>
      </w:r>
      <w:r w:rsidR="00752AE6" w:rsidRPr="00752AE6">
        <w:rPr>
          <w:rFonts w:ascii="Arial" w:eastAsia="Times New Roman" w:hAnsi="Arial" w:cs="Arial"/>
          <w:b/>
          <w:bCs/>
          <w:sz w:val="22"/>
          <w:szCs w:val="22"/>
        </w:rPr>
        <w:t xml:space="preserve">Justino </w:t>
      </w:r>
      <w:proofErr w:type="spellStart"/>
      <w:r w:rsidR="00752AE6" w:rsidRPr="00752AE6">
        <w:rPr>
          <w:rFonts w:ascii="Arial" w:eastAsia="Times New Roman" w:hAnsi="Arial" w:cs="Arial"/>
          <w:b/>
          <w:bCs/>
          <w:sz w:val="22"/>
          <w:szCs w:val="22"/>
        </w:rPr>
        <w:t>Antonio</w:t>
      </w:r>
      <w:proofErr w:type="spellEnd"/>
      <w:r w:rsidR="00752AE6" w:rsidRPr="00752AE6">
        <w:rPr>
          <w:rFonts w:ascii="Arial" w:eastAsia="Times New Roman" w:hAnsi="Arial" w:cs="Arial"/>
          <w:b/>
          <w:bCs/>
          <w:sz w:val="22"/>
          <w:szCs w:val="22"/>
        </w:rPr>
        <w:t xml:space="preserve"> Vier</w:t>
      </w:r>
      <w:r w:rsidR="00752AE6" w:rsidRPr="00752AE6">
        <w:rPr>
          <w:rFonts w:ascii="Arial" w:eastAsia="Times New Roman" w:hAnsi="Arial" w:cs="Arial"/>
          <w:sz w:val="22"/>
          <w:szCs w:val="22"/>
        </w:rPr>
        <w:t xml:space="preserve">, cidadão cuja biografia </w:t>
      </w:r>
      <w:r w:rsidR="00752AE6">
        <w:rPr>
          <w:rFonts w:ascii="Arial" w:eastAsia="Times New Roman" w:hAnsi="Arial" w:cs="Arial"/>
          <w:sz w:val="22"/>
          <w:szCs w:val="22"/>
        </w:rPr>
        <w:t xml:space="preserve">se </w:t>
      </w:r>
      <w:r w:rsidR="00752AE6" w:rsidRPr="00752AE6">
        <w:rPr>
          <w:rFonts w:ascii="Arial" w:eastAsia="Times New Roman" w:hAnsi="Arial" w:cs="Arial"/>
          <w:sz w:val="22"/>
          <w:szCs w:val="22"/>
        </w:rPr>
        <w:t>confunde com a própria gênese política, educacional e associativa de Dois Irmãos. Nascido na sede distrital de Santa Maria do Herval em 01 de novembro de 1921, então integrante do território de São Leopoldo, era descendente da quarta geração de colonizadores germânicos vindos da região de Trier. Ao longo de sua mocidade, demonstrou destacada vocação para a vida comunitária, musical e religiosa, vindo a estudar no Instituto São José de Canoas e no Seminário São José de Gravataí, período que forjou sua conduta ética e seu profundo apreço pelo ensino.</w:t>
      </w:r>
    </w:p>
    <w:p w14:paraId="67DD6EAB" w14:textId="77777777" w:rsidR="00752AE6" w:rsidRPr="00752AE6" w:rsidRDefault="00752AE6" w:rsidP="00752AE6">
      <w:pPr>
        <w:widowControl w:val="0"/>
        <w:spacing w:before="240" w:after="240" w:line="360" w:lineRule="auto"/>
        <w:ind w:firstLine="709"/>
        <w:jc w:val="both"/>
        <w:rPr>
          <w:rFonts w:ascii="Arial" w:hAnsi="Arial" w:cs="Arial"/>
          <w:sz w:val="22"/>
          <w:szCs w:val="22"/>
        </w:rPr>
      </w:pPr>
      <w:r w:rsidRPr="00752AE6">
        <w:rPr>
          <w:rFonts w:ascii="Arial" w:eastAsia="Times New Roman" w:hAnsi="Arial" w:cs="Arial"/>
          <w:sz w:val="22"/>
          <w:szCs w:val="22"/>
        </w:rPr>
        <w:t xml:space="preserve">Ao compreender que seu caminho primordial residia na formação da infância e da juventude, Justino Vier ingressou na Escola Normal Rural, criada pelo Governo Estadual em conjunto com a Arquidiocese de Porto Alegre, graduando-se como professor em 1941. Essa trajetória culminou com sua nomeação oficial pelo Estado, em fevereiro de 1944, para lecionar na </w:t>
      </w:r>
      <w:r w:rsidRPr="00752AE6">
        <w:rPr>
          <w:rFonts w:ascii="Arial" w:eastAsia="Times New Roman" w:hAnsi="Arial" w:cs="Arial"/>
          <w:b/>
          <w:bCs/>
          <w:sz w:val="22"/>
          <w:szCs w:val="22"/>
        </w:rPr>
        <w:t>Escola Paroquial São Miguel de Dois Irmãos</w:t>
      </w:r>
      <w:r w:rsidRPr="00752AE6">
        <w:rPr>
          <w:rFonts w:ascii="Arial" w:eastAsia="Times New Roman" w:hAnsi="Arial" w:cs="Arial"/>
          <w:sz w:val="22"/>
          <w:szCs w:val="22"/>
        </w:rPr>
        <w:t>, educandário que então se encontrava fechado. Durante sete anos ininterruptos, dedicou-se ao sacerdócio do magistério público local, ministrando aulas diárias em dois turnos para turmas numerosas de dezenas de estudantes meninos, plantando as bases do saber que formaram gerações inteiras de famílias dois-</w:t>
      </w:r>
      <w:proofErr w:type="spellStart"/>
      <w:r w:rsidRPr="00752AE6">
        <w:rPr>
          <w:rFonts w:ascii="Arial" w:eastAsia="Times New Roman" w:hAnsi="Arial" w:cs="Arial"/>
          <w:sz w:val="22"/>
          <w:szCs w:val="22"/>
        </w:rPr>
        <w:t>irmonenses</w:t>
      </w:r>
      <w:proofErr w:type="spellEnd"/>
      <w:r w:rsidRPr="00752AE6">
        <w:rPr>
          <w:rFonts w:ascii="Arial" w:eastAsia="Times New Roman" w:hAnsi="Arial" w:cs="Arial"/>
          <w:sz w:val="22"/>
          <w:szCs w:val="22"/>
        </w:rPr>
        <w:t>.</w:t>
      </w:r>
    </w:p>
    <w:p w14:paraId="34EB7355" w14:textId="77777777" w:rsidR="00752AE6" w:rsidRPr="00752AE6" w:rsidRDefault="00752AE6" w:rsidP="00752AE6">
      <w:pPr>
        <w:widowControl w:val="0"/>
        <w:spacing w:before="240" w:after="240" w:line="360" w:lineRule="auto"/>
        <w:ind w:firstLine="709"/>
        <w:jc w:val="both"/>
        <w:rPr>
          <w:rFonts w:ascii="Arial" w:hAnsi="Arial" w:cs="Arial"/>
          <w:sz w:val="22"/>
          <w:szCs w:val="22"/>
        </w:rPr>
      </w:pPr>
      <w:r w:rsidRPr="00752AE6">
        <w:rPr>
          <w:rFonts w:ascii="Arial" w:eastAsia="Times New Roman" w:hAnsi="Arial" w:cs="Arial"/>
          <w:sz w:val="22"/>
          <w:szCs w:val="22"/>
        </w:rPr>
        <w:t xml:space="preserve">A par de sua notável dedicação pedagógica, o professor Justino Vier assumiu protagonismo decisivo nos destinos políticos e institucionais da localidade. No ano de 1958, participou de modo ativo e incansável como membro da </w:t>
      </w:r>
      <w:r w:rsidRPr="00752AE6">
        <w:rPr>
          <w:rFonts w:ascii="Arial" w:eastAsia="Times New Roman" w:hAnsi="Arial" w:cs="Arial"/>
          <w:b/>
          <w:bCs/>
          <w:sz w:val="22"/>
          <w:szCs w:val="22"/>
        </w:rPr>
        <w:t>Comissão de Emancipação de Dois Irmãos</w:t>
      </w:r>
      <w:r w:rsidRPr="00752AE6">
        <w:rPr>
          <w:rFonts w:ascii="Arial" w:eastAsia="Times New Roman" w:hAnsi="Arial" w:cs="Arial"/>
          <w:sz w:val="22"/>
          <w:szCs w:val="22"/>
        </w:rPr>
        <w:t xml:space="preserve">, movimento histórico que culminou no desmembramento territorial e na conquista da autonomia política e administrativa da comunidade. O reconhecimento popular por sua integridade e liderança manifestou-se de pronto no sufrágio seguinte, quando foi democraticamente eleito o </w:t>
      </w:r>
      <w:r w:rsidRPr="00752AE6">
        <w:rPr>
          <w:rFonts w:ascii="Arial" w:eastAsia="Times New Roman" w:hAnsi="Arial" w:cs="Arial"/>
          <w:b/>
          <w:bCs/>
          <w:sz w:val="22"/>
          <w:szCs w:val="22"/>
        </w:rPr>
        <w:t>primeiro Prefeito Municipal de Dois Irmãos</w:t>
      </w:r>
      <w:r w:rsidRPr="00752AE6">
        <w:rPr>
          <w:rFonts w:ascii="Arial" w:eastAsia="Times New Roman" w:hAnsi="Arial" w:cs="Arial"/>
          <w:sz w:val="22"/>
          <w:szCs w:val="22"/>
        </w:rPr>
        <w:t>, assumindo o mandato fundador em 1959 e instalando as primeiras estruturas administrativas do nascente Município.</w:t>
      </w:r>
    </w:p>
    <w:p w14:paraId="47B45C38" w14:textId="77777777" w:rsidR="00752AE6" w:rsidRPr="00752AE6" w:rsidRDefault="00752AE6" w:rsidP="00752AE6">
      <w:pPr>
        <w:widowControl w:val="0"/>
        <w:spacing w:before="240" w:after="240" w:line="360" w:lineRule="auto"/>
        <w:ind w:firstLine="709"/>
        <w:jc w:val="both"/>
        <w:rPr>
          <w:rFonts w:ascii="Arial" w:hAnsi="Arial" w:cs="Arial"/>
          <w:sz w:val="22"/>
          <w:szCs w:val="22"/>
        </w:rPr>
      </w:pPr>
      <w:r w:rsidRPr="00752AE6">
        <w:rPr>
          <w:rFonts w:ascii="Arial" w:eastAsia="Times New Roman" w:hAnsi="Arial" w:cs="Arial"/>
          <w:sz w:val="22"/>
          <w:szCs w:val="22"/>
        </w:rPr>
        <w:t xml:space="preserve">O compromisso de Justino </w:t>
      </w:r>
      <w:proofErr w:type="spellStart"/>
      <w:r w:rsidRPr="00752AE6">
        <w:rPr>
          <w:rFonts w:ascii="Arial" w:eastAsia="Times New Roman" w:hAnsi="Arial" w:cs="Arial"/>
          <w:sz w:val="22"/>
          <w:szCs w:val="22"/>
        </w:rPr>
        <w:t>Antonio</w:t>
      </w:r>
      <w:proofErr w:type="spellEnd"/>
      <w:r w:rsidRPr="00752AE6">
        <w:rPr>
          <w:rFonts w:ascii="Arial" w:eastAsia="Times New Roman" w:hAnsi="Arial" w:cs="Arial"/>
          <w:sz w:val="22"/>
          <w:szCs w:val="22"/>
        </w:rPr>
        <w:t xml:space="preserve"> Vier com o bem comum conduziu-o novamente ao mais </w:t>
      </w:r>
      <w:r w:rsidRPr="00752AE6">
        <w:rPr>
          <w:rFonts w:ascii="Arial" w:eastAsia="Times New Roman" w:hAnsi="Arial" w:cs="Arial"/>
          <w:sz w:val="22"/>
          <w:szCs w:val="22"/>
        </w:rPr>
        <w:lastRenderedPageBreak/>
        <w:t>alto posto do Poder Executivo em 1973, exercendo o seu segundo mandato de Prefeito com igual espírito republicano e visão de futuro. Paralelamente às atividades governamentais, construiu sólida trajetória no cooperativismo de crédito na Caixa Rural União Popular, no registro público civil, nas atividades de corretagem securitária e no meio empresarial local como sócio de estabelecimentos fabris e mercantis.</w:t>
      </w:r>
    </w:p>
    <w:p w14:paraId="6D42B01A" w14:textId="77777777" w:rsidR="00752AE6" w:rsidRPr="00752AE6" w:rsidRDefault="00752AE6" w:rsidP="00752AE6">
      <w:pPr>
        <w:widowControl w:val="0"/>
        <w:spacing w:before="240" w:after="240" w:line="360" w:lineRule="auto"/>
        <w:ind w:firstLine="709"/>
        <w:jc w:val="both"/>
        <w:rPr>
          <w:rFonts w:ascii="Arial" w:hAnsi="Arial" w:cs="Arial"/>
          <w:sz w:val="22"/>
          <w:szCs w:val="22"/>
        </w:rPr>
      </w:pPr>
      <w:r w:rsidRPr="00752AE6">
        <w:rPr>
          <w:rFonts w:ascii="Arial" w:eastAsia="Times New Roman" w:hAnsi="Arial" w:cs="Arial"/>
          <w:sz w:val="22"/>
          <w:szCs w:val="22"/>
        </w:rPr>
        <w:t>Sua inserção sociocultural e voluntária no Município também foi extraordinária. Justino foi o fundador e primeiro presidente do Lions Clube de Dois Irmãos, presidiu com zelo a tradicional agremiação Esporte Clube Vila Rosa e atuou como vice-presidente da Associação dos Amigos do Patrimônio Histórico e Cultural de Dois Irmãos. Participou ativamente das manifestações artísticas do Coral Santa Cecília como cantor e organista, além de ter sido dedicado pesquisador de plantas medicinais e colunista de imprensa regional, orientando as famílias em temas de saúde doméstica.</w:t>
      </w:r>
    </w:p>
    <w:p w14:paraId="326AB488" w14:textId="3E4498D2" w:rsidR="00752AE6" w:rsidRPr="00752AE6" w:rsidRDefault="00752AE6" w:rsidP="00752AE6">
      <w:pPr>
        <w:widowControl w:val="0"/>
        <w:spacing w:before="240" w:after="240" w:line="360" w:lineRule="auto"/>
        <w:ind w:firstLine="709"/>
        <w:jc w:val="both"/>
        <w:rPr>
          <w:rFonts w:ascii="Arial" w:hAnsi="Arial" w:cs="Arial"/>
          <w:sz w:val="22"/>
          <w:szCs w:val="22"/>
        </w:rPr>
      </w:pPr>
      <w:r w:rsidRPr="00752AE6">
        <w:rPr>
          <w:rFonts w:ascii="Arial" w:eastAsia="Times New Roman" w:hAnsi="Arial" w:cs="Arial"/>
          <w:sz w:val="22"/>
          <w:szCs w:val="22"/>
        </w:rPr>
        <w:t xml:space="preserve">Identificar com o nome de </w:t>
      </w:r>
      <w:r w:rsidRPr="00752AE6">
        <w:rPr>
          <w:rFonts w:ascii="Arial" w:eastAsia="Times New Roman" w:hAnsi="Arial" w:cs="Arial"/>
          <w:b/>
          <w:bCs/>
          <w:sz w:val="22"/>
          <w:szCs w:val="22"/>
        </w:rPr>
        <w:t xml:space="preserve">Justino </w:t>
      </w:r>
      <w:proofErr w:type="spellStart"/>
      <w:r w:rsidRPr="00752AE6">
        <w:rPr>
          <w:rFonts w:ascii="Arial" w:eastAsia="Times New Roman" w:hAnsi="Arial" w:cs="Arial"/>
          <w:b/>
          <w:bCs/>
          <w:sz w:val="22"/>
          <w:szCs w:val="22"/>
        </w:rPr>
        <w:t>Antonio</w:t>
      </w:r>
      <w:proofErr w:type="spellEnd"/>
      <w:r w:rsidRPr="00752AE6">
        <w:rPr>
          <w:rFonts w:ascii="Arial" w:eastAsia="Times New Roman" w:hAnsi="Arial" w:cs="Arial"/>
          <w:b/>
          <w:bCs/>
          <w:sz w:val="22"/>
          <w:szCs w:val="22"/>
        </w:rPr>
        <w:t xml:space="preserve"> Vier</w:t>
      </w:r>
      <w:r w:rsidRPr="00752AE6">
        <w:rPr>
          <w:rFonts w:ascii="Arial" w:eastAsia="Times New Roman" w:hAnsi="Arial" w:cs="Arial"/>
          <w:sz w:val="22"/>
          <w:szCs w:val="22"/>
        </w:rPr>
        <w:t xml:space="preserve"> a unidade de educação infantil e ensino fundamental da </w:t>
      </w:r>
      <w:r w:rsidR="00512248">
        <w:rPr>
          <w:rFonts w:ascii="Arial" w:eastAsia="Times New Roman" w:hAnsi="Arial" w:cs="Arial"/>
          <w:sz w:val="22"/>
          <w:szCs w:val="22"/>
        </w:rPr>
        <w:t>Av.</w:t>
      </w:r>
      <w:r w:rsidRPr="00752AE6">
        <w:rPr>
          <w:rFonts w:ascii="Arial" w:eastAsia="Times New Roman" w:hAnsi="Arial" w:cs="Arial"/>
          <w:sz w:val="22"/>
          <w:szCs w:val="22"/>
        </w:rPr>
        <w:t xml:space="preserve"> do Arroio consiste, pois, em ato de justiça histórica da mais elevada dignidade cívica. O prédio escolar, espaço público consagrado ao conhecimento e à cidadania, honrará diariamente a figura de quem não apenas governou pioneiramente este território, mas nele atuou pessoalmente como mestre-escola, educando os filhos de nossa terra.</w:t>
      </w:r>
    </w:p>
    <w:p w14:paraId="429C8C37" w14:textId="36F97A81" w:rsidR="00752AE6" w:rsidRPr="00752AE6" w:rsidRDefault="00752AE6" w:rsidP="00752AE6">
      <w:pPr>
        <w:pStyle w:val="Ttulo1"/>
        <w:widowControl w:val="0"/>
        <w:spacing w:after="240" w:line="360" w:lineRule="auto"/>
        <w:jc w:val="both"/>
        <w:rPr>
          <w:rFonts w:ascii="Arial" w:hAnsi="Arial" w:cs="Arial"/>
          <w:sz w:val="22"/>
          <w:szCs w:val="22"/>
        </w:rPr>
      </w:pPr>
      <w:r w:rsidRPr="00752AE6">
        <w:rPr>
          <w:rFonts w:ascii="Arial" w:eastAsia="Times New Roman" w:hAnsi="Arial" w:cs="Arial"/>
          <w:b/>
          <w:bCs/>
          <w:sz w:val="22"/>
          <w:szCs w:val="22"/>
        </w:rPr>
        <w:t>JUSTIFICATIVA JURÍDICA E CONSTITUCIONAL</w:t>
      </w:r>
    </w:p>
    <w:p w14:paraId="0ABBE669" w14:textId="77777777" w:rsidR="00752AE6" w:rsidRPr="00752AE6" w:rsidRDefault="00752AE6" w:rsidP="00752AE6">
      <w:pPr>
        <w:widowControl w:val="0"/>
        <w:spacing w:before="240" w:after="240" w:line="360" w:lineRule="auto"/>
        <w:ind w:firstLine="709"/>
        <w:jc w:val="both"/>
        <w:rPr>
          <w:rFonts w:ascii="Arial" w:hAnsi="Arial" w:cs="Arial"/>
          <w:sz w:val="22"/>
          <w:szCs w:val="22"/>
        </w:rPr>
      </w:pPr>
      <w:r w:rsidRPr="00752AE6">
        <w:rPr>
          <w:rFonts w:ascii="Arial" w:eastAsia="Times New Roman" w:hAnsi="Arial" w:cs="Arial"/>
          <w:sz w:val="22"/>
          <w:szCs w:val="22"/>
        </w:rPr>
        <w:t xml:space="preserve">Sob o prisma da repartição constitucional de competências e da organização do patrimônio público, o projeto revela conformidade jurídica inequívoca. O Município detém autonomia para legislar sobre matérias de relevante interesse local, gerir seus bens materiais </w:t>
      </w:r>
      <w:r w:rsidRPr="00752AE6">
        <w:rPr>
          <w:rFonts w:ascii="Arial" w:eastAsia="Times New Roman" w:hAnsi="Arial" w:cs="Arial"/>
          <w:b/>
          <w:bCs/>
          <w:sz w:val="22"/>
          <w:szCs w:val="22"/>
        </w:rPr>
        <w:t>e denominar os próprios públicos afetados à prestação dos serviços municipais de educação</w:t>
      </w:r>
      <w:r w:rsidRPr="00752AE6">
        <w:rPr>
          <w:rFonts w:ascii="Arial" w:eastAsia="Times New Roman" w:hAnsi="Arial" w:cs="Arial"/>
          <w:sz w:val="22"/>
          <w:szCs w:val="22"/>
        </w:rPr>
        <w:t>. A propositura originada do Chefe do Poder Executivo preserva o equilíbrio institucional entre os Poderes, conferindo à Câmara de Vereadores o exame e a confirmação em lei formal do ato de denominação de prédio escolar sob administração municipal direta.</w:t>
      </w:r>
    </w:p>
    <w:p w14:paraId="6583081C" w14:textId="77777777" w:rsidR="00752AE6" w:rsidRPr="00752AE6" w:rsidRDefault="00752AE6" w:rsidP="00752AE6">
      <w:pPr>
        <w:widowControl w:val="0"/>
        <w:spacing w:before="240" w:after="240" w:line="360" w:lineRule="auto"/>
        <w:ind w:firstLine="709"/>
        <w:jc w:val="both"/>
        <w:rPr>
          <w:rFonts w:ascii="Arial" w:hAnsi="Arial" w:cs="Arial"/>
          <w:sz w:val="22"/>
          <w:szCs w:val="22"/>
        </w:rPr>
      </w:pPr>
      <w:r w:rsidRPr="00752AE6">
        <w:rPr>
          <w:rFonts w:ascii="Arial" w:eastAsia="Times New Roman" w:hAnsi="Arial" w:cs="Arial"/>
          <w:sz w:val="22"/>
          <w:szCs w:val="22"/>
        </w:rPr>
        <w:t>O Supremo Tribunal Federal, ao examinar em sede de repercussão geral a competência para a nominação de bens públicos, assentou a legitimidade da atuação harmônica entre Executivo e Legislativo:</w:t>
      </w:r>
    </w:p>
    <w:p w14:paraId="6EDAFC53" w14:textId="77777777" w:rsidR="00752AE6" w:rsidRPr="00752AE6" w:rsidRDefault="00752AE6" w:rsidP="00752AE6">
      <w:pPr>
        <w:pStyle w:val="Citao"/>
        <w:widowControl w:val="0"/>
        <w:spacing w:before="240" w:line="360" w:lineRule="auto"/>
        <w:ind w:left="1134"/>
        <w:rPr>
          <w:sz w:val="22"/>
          <w:szCs w:val="22"/>
        </w:rPr>
      </w:pPr>
      <w:r w:rsidRPr="00752AE6">
        <w:rPr>
          <w:sz w:val="22"/>
          <w:szCs w:val="22"/>
        </w:rPr>
        <w:t xml:space="preserve">Ementa: RECURSO EXTRAORDINÁRIO COM REPERCUSSÃO GERAL RECONHECIDA. COMPETÊNCIA PARA DENOMINAÇÃO DE PRÓPRIOS, VIAS E LOGRADOUROS PÚBLICOS E SUAS ALTERAÇÕES. COABITAÇÃO NORMATIVA ENTRE OS PODERES EXECUTIVO (DECRETO) E O LEGISLATIVO (LEI FORMAL), CADA QUAL NO ÂMBITO </w:t>
      </w:r>
      <w:r w:rsidRPr="00752AE6">
        <w:rPr>
          <w:sz w:val="22"/>
          <w:szCs w:val="22"/>
        </w:rPr>
        <w:lastRenderedPageBreak/>
        <w:t xml:space="preserve">DE SUAS ATRIBUIÇÕES. 1. Tem-se, na origem, ação direta de inconstitucionalidade proposta perante o Tribunal de Justiça do Estado de São Paulo em face do art. 33, XII, da Lei Orgânica do Município de Sorocaba, que assim dispõe: “Art. 33. Cabe à Câmara Municipal, com a sanção do Prefeito, legislar sobre as matérias de competência do Município, especialmente no que se refere ao seguinte: (…) XII – denominação de próprios, vias e logradouros públicos e suas alterações”. 2. Na inicial da ação direta, a Procuradoria-Geral de Justiça do Estado de São Paulo sustenta que tal atribuição é privativa do Chefe do Poder Executivo. 3. O Tribunal de Justiça do Estado de São Paulo julgou procedente a ação no ponto, por considerar que a denominação de vias públicas compete tanto ao Poder Legislativo, quanto ao Executivo. Assim, reputou inconstitucional a norma, porque concede tal prerrogativa unicamente à Câmara Municipal. 4. A Constituição Federal consagrou o Município como entidade federativa indispensável ao nosso sistema federativo, integrando-o na organização político-administrativa e garantindo-lhe plena autonomia, como se nota na análise dos artigos 1º, 18, 29, 30 e 34, VII, </w:t>
      </w:r>
      <w:proofErr w:type="gramStart"/>
      <w:r w:rsidRPr="00752AE6">
        <w:rPr>
          <w:sz w:val="22"/>
          <w:szCs w:val="22"/>
        </w:rPr>
        <w:t>c ,</w:t>
      </w:r>
      <w:proofErr w:type="gramEnd"/>
      <w:r w:rsidRPr="00752AE6">
        <w:rPr>
          <w:sz w:val="22"/>
          <w:szCs w:val="22"/>
        </w:rPr>
        <w:t xml:space="preserve"> todos da Constituição Federal. 5. As competências legislativas do município caracterizam-se pelo princípio da predominância do interesse local, que, apesar de difícil conceituação, refere-se àqueles interesses que disserem respeito mais diretamente às suas necessidades imediatas. 6. A atividade legislativa municipal submete-se à Lei Orgânica dos municípios, à qual cabe o importante papel de definir, mesmo que exemplificativamente, as matérias de competência legislativa da Câmara, uma vez que a Constituição Federal (artigos 30 e 31) não as exaure, pois usa a expressão interesse local como catalisador dos assuntos de competência municipal. Essa função legislativa é exercida pela Câmara dos Vereadores, que é o órgão legislativo do município, em colaboração com o prefeito, a quem cabe também o poder de iniciativa das leis, assim como o poder de sancioná-las e promulgá-las, nos termos propostos como modelo, pelo processo legislativo federal. 7. A Lei Orgânica do Município de Sorocaba, ao estabelecer, em seu artigo 33, inciso XII, como matéria de interesse local, e, consequentemente, de competência legislativa municipal, a disciplina de denominação de próprios, vias e logradouros públicos e suas alterações, representa legítimo exercício da competência legislativa municipal. Não há dúvida de que se trata de assunto predominantemente de interesse local (CF, art. 30, I). 8. Por outro lado, a norma em exame não incidiu em qualquer desrespeito à Separação de Poderes, pois a matéria referente à “denominação de próprios, vias e logradouros públicos e suas alterações” não pode ser limitada tão somente à questão de “atos de gestão do Executivo”, pois, no exercício dessa competência, o Poder Legislativo local poderá realizar homenagens cívicas, bem como colaborar na concretização da memorização da história e da proteção do patrimônio cultural imaterial do Município. 9. Em nenhum momento, a Lei Orgânica Municipal afastou expressamente a iniciativa concorrente para propositura do projeto de lei sobre a matéria. Portanto, deve ser interpretada no sentido de não excluir a competência administrativa do Prefeito Municipal </w:t>
      </w:r>
      <w:r w:rsidRPr="00752AE6">
        <w:rPr>
          <w:sz w:val="22"/>
          <w:szCs w:val="22"/>
        </w:rPr>
        <w:lastRenderedPageBreak/>
        <w:t xml:space="preserve">para a prática de atos de gestão referentes a matéria; mas, também, por estabelecer ao Poder Legislativo, no exercício de competência legislativa, baseada no princípio da predominância do interesse, a possibilidade de edição de leis para definir denominação de próprios, vias e logradouros públicos e suas </w:t>
      </w:r>
      <w:proofErr w:type="gramStart"/>
      <w:r w:rsidRPr="00752AE6">
        <w:rPr>
          <w:sz w:val="22"/>
          <w:szCs w:val="22"/>
        </w:rPr>
        <w:t>alterações .</w:t>
      </w:r>
      <w:proofErr w:type="gramEnd"/>
      <w:r w:rsidRPr="00752AE6">
        <w:rPr>
          <w:sz w:val="22"/>
          <w:szCs w:val="22"/>
        </w:rPr>
        <w:t xml:space="preserve"> 10. Recurso Extraordinário provido, para declarar a constitucionalidade do </w:t>
      </w:r>
      <w:proofErr w:type="spellStart"/>
      <w:r w:rsidRPr="00752AE6">
        <w:rPr>
          <w:sz w:val="22"/>
          <w:szCs w:val="22"/>
        </w:rPr>
        <w:t>do</w:t>
      </w:r>
      <w:proofErr w:type="spellEnd"/>
      <w:r w:rsidRPr="00752AE6">
        <w:rPr>
          <w:sz w:val="22"/>
          <w:szCs w:val="22"/>
        </w:rPr>
        <w:t xml:space="preserve"> art. 33, XII, da Lei Orgânica do Município de Sorocaba, concedendo-lhe interpretação conforme à Constituição Federal, no sentido da existência de uma coabitação normativa entre os Poderes Executivo (decreto) e o Legislativo (lei formal), para o exercício da competência destinada a “denominação de próprios, vias e logradouros públicos e suas alterações”, cada qual no âmbito de suas atribuições. 11. Fixada a seguinte tese de Repercussão Geral: "É comum aos poderes Executivo (decreto) e Legislativo (lei formal) a competência destinada a denominação de próprios, vias e logradouros públicos e suas alterações, cada qual no âmbito de suas atribuições". (RE 1151237, Relator(a): ALEXANDRE DE MORAES, Tribunal Pleno, julgado em 03-10-2019, PROCESSO ELETRÔNICO REPERCUSSÃO GERAL - MÉRITO DJe-248 DIVULG 11-11-2019 PUBLIC 12-11-2019)</w:t>
      </w:r>
    </w:p>
    <w:p w14:paraId="620EFA68" w14:textId="77777777" w:rsidR="00752AE6" w:rsidRPr="00752AE6" w:rsidRDefault="00752AE6" w:rsidP="00752AE6">
      <w:pPr>
        <w:widowControl w:val="0"/>
        <w:spacing w:before="240" w:after="240" w:line="360" w:lineRule="auto"/>
        <w:ind w:firstLine="709"/>
        <w:jc w:val="both"/>
        <w:rPr>
          <w:rFonts w:ascii="Arial" w:hAnsi="Arial" w:cs="Arial"/>
          <w:sz w:val="22"/>
          <w:szCs w:val="22"/>
        </w:rPr>
      </w:pPr>
      <w:r w:rsidRPr="00752AE6">
        <w:rPr>
          <w:rFonts w:ascii="Arial" w:eastAsia="Times New Roman" w:hAnsi="Arial" w:cs="Arial"/>
          <w:sz w:val="22"/>
          <w:szCs w:val="22"/>
        </w:rPr>
        <w:t>A atribuição conferida à escola respeita com absoluto rigor os princípios republicanos da impessoalidade e da moralidade administrativa. O diploma não veicula promoção pessoal de governantes nem condescende com favorecimentos ilegítimos. A vedação fixada na legislação nacional destina-se expressamente a impedir a atribuição de nome de pessoa viva a bem público de qualquer espécie, conforme estabelece o artigo 1º da Lei Federal nº 6.454/1977, circunstância inequivocamente resguardada no caso em tela, que trata de homenagem cívica de caráter póstumo a cidadão já falecido, cujos feitos integram o patrimônio histórico do Município.</w:t>
      </w:r>
    </w:p>
    <w:p w14:paraId="73A9442A" w14:textId="77777777" w:rsidR="00752AE6" w:rsidRPr="00752AE6" w:rsidRDefault="00752AE6" w:rsidP="00752AE6">
      <w:pPr>
        <w:widowControl w:val="0"/>
        <w:spacing w:before="240" w:after="240" w:line="360" w:lineRule="auto"/>
        <w:ind w:firstLine="709"/>
        <w:jc w:val="both"/>
        <w:rPr>
          <w:rFonts w:ascii="Arial" w:hAnsi="Arial" w:cs="Arial"/>
          <w:sz w:val="22"/>
          <w:szCs w:val="22"/>
        </w:rPr>
      </w:pPr>
      <w:r w:rsidRPr="00752AE6">
        <w:rPr>
          <w:rFonts w:ascii="Arial" w:eastAsia="Times New Roman" w:hAnsi="Arial" w:cs="Arial"/>
          <w:sz w:val="22"/>
          <w:szCs w:val="22"/>
        </w:rPr>
        <w:t>O Supremo Tribunal Federal mantém firme orientação quanto à nulidade de atos de denominação apenas quando estes recaem sobre personalidades vivas, diferenciando com precisão os casos de promoção pessoal indevida em face da legítima exaltação da memória histórica e cívica da comunidade:</w:t>
      </w:r>
    </w:p>
    <w:p w14:paraId="3FA8FE09" w14:textId="77777777" w:rsidR="00752AE6" w:rsidRPr="00752AE6" w:rsidRDefault="00752AE6" w:rsidP="00752AE6">
      <w:pPr>
        <w:pStyle w:val="Citao"/>
        <w:widowControl w:val="0"/>
        <w:spacing w:before="240" w:line="360" w:lineRule="auto"/>
        <w:ind w:left="1134"/>
        <w:rPr>
          <w:sz w:val="22"/>
          <w:szCs w:val="22"/>
        </w:rPr>
      </w:pPr>
      <w:r w:rsidRPr="00752AE6">
        <w:rPr>
          <w:sz w:val="22"/>
          <w:szCs w:val="22"/>
        </w:rPr>
        <w:t xml:space="preserve">EMENTA: Agravo regimental em recurso extraordinário com agravo. 2. Direito Constitucional. 3. Decreto municipal que atribuiu nome de pessoa viva a bem público. Violação aos princípios da moralidade e da impessoalidade. Questão constitucional passível de fiscalização em abstrato. 4. Ausência de argumentos capazes de infirmar a decisão agravada. 5. Agravo regimental não provido. (ARE 1423581 </w:t>
      </w:r>
      <w:proofErr w:type="spellStart"/>
      <w:r w:rsidRPr="00752AE6">
        <w:rPr>
          <w:sz w:val="22"/>
          <w:szCs w:val="22"/>
        </w:rPr>
        <w:t>AgR</w:t>
      </w:r>
      <w:proofErr w:type="spellEnd"/>
      <w:r w:rsidRPr="00752AE6">
        <w:rPr>
          <w:sz w:val="22"/>
          <w:szCs w:val="22"/>
        </w:rPr>
        <w:t xml:space="preserve">, Relator(a): GILMAR MENDES, Segunda Turma, julgado em 19-06-2023, PROCESSO ELETRÔNICO </w:t>
      </w:r>
      <w:proofErr w:type="spellStart"/>
      <w:r w:rsidRPr="00752AE6">
        <w:rPr>
          <w:sz w:val="22"/>
          <w:szCs w:val="22"/>
        </w:rPr>
        <w:t>DJe</w:t>
      </w:r>
      <w:proofErr w:type="spellEnd"/>
      <w:r w:rsidRPr="00752AE6">
        <w:rPr>
          <w:sz w:val="22"/>
          <w:szCs w:val="22"/>
        </w:rPr>
        <w:t>-s/n DIVULG 28-06-2023 PUBLIC 29-06-2023)</w:t>
      </w:r>
    </w:p>
    <w:p w14:paraId="512685FF" w14:textId="77777777" w:rsidR="00752AE6" w:rsidRPr="00752AE6" w:rsidRDefault="00752AE6" w:rsidP="00752AE6">
      <w:pPr>
        <w:widowControl w:val="0"/>
        <w:spacing w:before="240" w:after="240" w:line="360" w:lineRule="auto"/>
        <w:ind w:firstLine="709"/>
        <w:jc w:val="both"/>
        <w:rPr>
          <w:rFonts w:ascii="Arial" w:hAnsi="Arial" w:cs="Arial"/>
          <w:sz w:val="22"/>
          <w:szCs w:val="22"/>
        </w:rPr>
      </w:pPr>
      <w:r w:rsidRPr="00752AE6">
        <w:rPr>
          <w:rFonts w:ascii="Arial" w:eastAsia="Times New Roman" w:hAnsi="Arial" w:cs="Arial"/>
          <w:sz w:val="22"/>
          <w:szCs w:val="22"/>
        </w:rPr>
        <w:t xml:space="preserve">O precedente confirma que a censura constitucional recai sobre a nominação de pessoas vivas a bens públicos, o que viola frontalmente os postulados da moralidade e da impessoalidade </w:t>
      </w:r>
      <w:r w:rsidRPr="00752AE6">
        <w:rPr>
          <w:rFonts w:ascii="Arial" w:eastAsia="Times New Roman" w:hAnsi="Arial" w:cs="Arial"/>
          <w:sz w:val="22"/>
          <w:szCs w:val="22"/>
        </w:rPr>
        <w:lastRenderedPageBreak/>
        <w:t xml:space="preserve">administrativa. Em sentido diametralmente oposto, a homenagem póstuma devotada a Justino </w:t>
      </w:r>
      <w:proofErr w:type="spellStart"/>
      <w:r w:rsidRPr="00752AE6">
        <w:rPr>
          <w:rFonts w:ascii="Arial" w:eastAsia="Times New Roman" w:hAnsi="Arial" w:cs="Arial"/>
          <w:sz w:val="22"/>
          <w:szCs w:val="22"/>
        </w:rPr>
        <w:t>Antonio</w:t>
      </w:r>
      <w:proofErr w:type="spellEnd"/>
      <w:r w:rsidRPr="00752AE6">
        <w:rPr>
          <w:rFonts w:ascii="Arial" w:eastAsia="Times New Roman" w:hAnsi="Arial" w:cs="Arial"/>
          <w:sz w:val="22"/>
          <w:szCs w:val="22"/>
        </w:rPr>
        <w:t xml:space="preserve"> Vier enaltece a trajetória já consolidada de um expoente cívico local, sem incorrer em benefício individual presente ou desvio de finalidade.</w:t>
      </w:r>
    </w:p>
    <w:p w14:paraId="4DEF6299" w14:textId="77777777" w:rsidR="00752AE6" w:rsidRPr="00752AE6" w:rsidRDefault="00752AE6" w:rsidP="00752AE6">
      <w:pPr>
        <w:widowControl w:val="0"/>
        <w:spacing w:before="240" w:after="240" w:line="360" w:lineRule="auto"/>
        <w:ind w:firstLine="709"/>
        <w:jc w:val="both"/>
        <w:rPr>
          <w:rFonts w:ascii="Arial" w:hAnsi="Arial" w:cs="Arial"/>
          <w:sz w:val="22"/>
          <w:szCs w:val="22"/>
        </w:rPr>
      </w:pPr>
      <w:r w:rsidRPr="00752AE6">
        <w:rPr>
          <w:rFonts w:ascii="Arial" w:eastAsia="Times New Roman" w:hAnsi="Arial" w:cs="Arial"/>
          <w:sz w:val="22"/>
          <w:szCs w:val="22"/>
        </w:rPr>
        <w:t>Ademais, a proposição não acarreta despesas de caráter continuado nem desordem orçamentária, restringindo-se aos custos módicos de rotina operacional para a confecção de placa de identificação externa e atualização cadastral, plenamente suportados pelas dotações correntes da Secretaria Municipal de Educação.</w:t>
      </w:r>
    </w:p>
    <w:p w14:paraId="73A6750D" w14:textId="008A04A3" w:rsidR="00752AE6" w:rsidRPr="00752AE6" w:rsidRDefault="00752AE6" w:rsidP="00752AE6">
      <w:pPr>
        <w:pStyle w:val="Ttulo1"/>
        <w:widowControl w:val="0"/>
        <w:numPr>
          <w:ilvl w:val="0"/>
          <w:numId w:val="0"/>
        </w:numPr>
        <w:spacing w:after="240" w:line="360" w:lineRule="auto"/>
        <w:ind w:firstLine="709"/>
        <w:jc w:val="both"/>
        <w:rPr>
          <w:rFonts w:ascii="Arial" w:hAnsi="Arial" w:cs="Arial"/>
          <w:sz w:val="22"/>
          <w:szCs w:val="22"/>
        </w:rPr>
      </w:pPr>
      <w:r w:rsidRPr="00752AE6">
        <w:rPr>
          <w:rFonts w:ascii="Arial" w:eastAsia="Times New Roman" w:hAnsi="Arial" w:cs="Arial"/>
          <w:b/>
          <w:bCs/>
          <w:sz w:val="22"/>
          <w:szCs w:val="22"/>
        </w:rPr>
        <w:t>CONCLUSÃO E REQUERIMENTO FINAL</w:t>
      </w:r>
    </w:p>
    <w:p w14:paraId="53E55C06" w14:textId="77777777" w:rsidR="00752AE6" w:rsidRPr="00752AE6" w:rsidRDefault="00752AE6" w:rsidP="00752AE6">
      <w:pPr>
        <w:widowControl w:val="0"/>
        <w:spacing w:before="240" w:after="240" w:line="360" w:lineRule="auto"/>
        <w:ind w:firstLine="709"/>
        <w:jc w:val="both"/>
        <w:rPr>
          <w:rFonts w:ascii="Arial" w:hAnsi="Arial" w:cs="Arial"/>
          <w:sz w:val="22"/>
          <w:szCs w:val="22"/>
        </w:rPr>
      </w:pPr>
      <w:r w:rsidRPr="00752AE6">
        <w:rPr>
          <w:rFonts w:ascii="Arial" w:eastAsia="Times New Roman" w:hAnsi="Arial" w:cs="Arial"/>
          <w:sz w:val="22"/>
          <w:szCs w:val="22"/>
        </w:rPr>
        <w:t>Evidenciados os fundamentos de fato e de direito que amparam a proposição, submeto o presente Projeto de Lei ao elevado discernimento dos nobres integrantes da Câmara Municipal de Vereadores de Dois Irmãos.</w:t>
      </w:r>
    </w:p>
    <w:p w14:paraId="21082607" w14:textId="77777777" w:rsidR="00752AE6" w:rsidRPr="00752AE6" w:rsidRDefault="00752AE6" w:rsidP="00752AE6">
      <w:pPr>
        <w:widowControl w:val="0"/>
        <w:spacing w:before="240" w:after="240" w:line="360" w:lineRule="auto"/>
        <w:ind w:firstLine="709"/>
        <w:jc w:val="both"/>
        <w:rPr>
          <w:rFonts w:ascii="Arial" w:hAnsi="Arial" w:cs="Arial"/>
          <w:sz w:val="22"/>
          <w:szCs w:val="22"/>
        </w:rPr>
      </w:pPr>
      <w:r w:rsidRPr="00752AE6">
        <w:rPr>
          <w:rFonts w:ascii="Arial" w:eastAsia="Times New Roman" w:hAnsi="Arial" w:cs="Arial"/>
          <w:sz w:val="22"/>
          <w:szCs w:val="22"/>
        </w:rPr>
        <w:t xml:space="preserve">A nominação da Escola Municipal de Educação Infantil e Ensino Fundamental Justino </w:t>
      </w:r>
      <w:proofErr w:type="spellStart"/>
      <w:r w:rsidRPr="00752AE6">
        <w:rPr>
          <w:rFonts w:ascii="Arial" w:eastAsia="Times New Roman" w:hAnsi="Arial" w:cs="Arial"/>
          <w:sz w:val="22"/>
          <w:szCs w:val="22"/>
        </w:rPr>
        <w:t>Antonio</w:t>
      </w:r>
      <w:proofErr w:type="spellEnd"/>
      <w:r w:rsidRPr="00752AE6">
        <w:rPr>
          <w:rFonts w:ascii="Arial" w:eastAsia="Times New Roman" w:hAnsi="Arial" w:cs="Arial"/>
          <w:sz w:val="22"/>
          <w:szCs w:val="22"/>
        </w:rPr>
        <w:t xml:space="preserve"> Vier resgata o legado de um cidadão exemplar, educador de vocação e primeiro Prefeito Municipal, perpetuando seu exemplo de retidão e amor comunitário para as presentes e futuras gerações de estudantes.</w:t>
      </w:r>
    </w:p>
    <w:p w14:paraId="62FC4A2D" w14:textId="77777777" w:rsidR="00752AE6" w:rsidRDefault="00752AE6" w:rsidP="00752AE6">
      <w:pPr>
        <w:widowControl w:val="0"/>
        <w:spacing w:before="240" w:after="240" w:line="360" w:lineRule="auto"/>
        <w:ind w:firstLine="709"/>
        <w:jc w:val="both"/>
        <w:rPr>
          <w:rFonts w:ascii="Arial" w:hAnsi="Arial" w:cs="Arial"/>
          <w:sz w:val="22"/>
          <w:szCs w:val="22"/>
        </w:rPr>
      </w:pPr>
      <w:r w:rsidRPr="00752AE6">
        <w:rPr>
          <w:rFonts w:ascii="Arial" w:eastAsia="Times New Roman" w:hAnsi="Arial" w:cs="Arial"/>
          <w:sz w:val="22"/>
          <w:szCs w:val="22"/>
        </w:rPr>
        <w:t>Certo da acolhida favorável e do espírito público que sempre orienta esta insigne Casa Legislativa, manifesto protestos de elevada estima e consideração, requerendo a deliberação regimental e a consequente aprovação do texto legislativo.</w:t>
      </w:r>
    </w:p>
    <w:p w14:paraId="4878B68C" w14:textId="457635D7" w:rsidR="00752AE6" w:rsidRPr="00752AE6" w:rsidRDefault="00752AE6" w:rsidP="00752AE6">
      <w:pPr>
        <w:widowControl w:val="0"/>
        <w:spacing w:before="240" w:after="240" w:line="360" w:lineRule="auto"/>
        <w:ind w:firstLine="709"/>
        <w:jc w:val="both"/>
        <w:rPr>
          <w:rFonts w:ascii="Arial" w:hAnsi="Arial" w:cs="Arial"/>
          <w:sz w:val="22"/>
          <w:szCs w:val="22"/>
        </w:rPr>
      </w:pPr>
      <w:r w:rsidRPr="00752AE6">
        <w:rPr>
          <w:rFonts w:ascii="Arial" w:eastAsia="Times New Roman" w:hAnsi="Arial" w:cs="Arial"/>
          <w:sz w:val="22"/>
          <w:szCs w:val="22"/>
        </w:rPr>
        <w:t>Dois Irmãos, 24 de setembro de 2026.</w:t>
      </w:r>
    </w:p>
    <w:p w14:paraId="59FFEF7A" w14:textId="77777777" w:rsidR="00752AE6" w:rsidRPr="00752AE6" w:rsidRDefault="00752AE6" w:rsidP="00752AE6">
      <w:pPr>
        <w:widowControl w:val="0"/>
        <w:spacing w:before="240" w:after="240" w:line="360" w:lineRule="auto"/>
        <w:jc w:val="right"/>
        <w:rPr>
          <w:rFonts w:ascii="Arial" w:hAnsi="Arial" w:cs="Arial"/>
          <w:sz w:val="22"/>
          <w:szCs w:val="22"/>
        </w:rPr>
      </w:pPr>
      <w:r w:rsidRPr="00752AE6">
        <w:rPr>
          <w:rFonts w:ascii="Arial" w:eastAsia="Times New Roman" w:hAnsi="Arial" w:cs="Arial"/>
          <w:b/>
          <w:bCs/>
          <w:sz w:val="22"/>
          <w:szCs w:val="22"/>
        </w:rPr>
        <w:t>JERRI ADRIANI MENEGHETTI</w:t>
      </w:r>
    </w:p>
    <w:p w14:paraId="4A92F443" w14:textId="77777777" w:rsidR="00752AE6" w:rsidRPr="00752AE6" w:rsidRDefault="00752AE6" w:rsidP="00752AE6">
      <w:pPr>
        <w:widowControl w:val="0"/>
        <w:spacing w:before="240" w:after="240" w:line="360" w:lineRule="auto"/>
        <w:jc w:val="right"/>
        <w:rPr>
          <w:rFonts w:ascii="Arial" w:hAnsi="Arial" w:cs="Arial"/>
          <w:sz w:val="22"/>
          <w:szCs w:val="22"/>
        </w:rPr>
      </w:pPr>
      <w:r w:rsidRPr="00752AE6">
        <w:rPr>
          <w:rFonts w:ascii="Arial" w:eastAsia="Times New Roman" w:hAnsi="Arial" w:cs="Arial"/>
          <w:sz w:val="22"/>
          <w:szCs w:val="22"/>
        </w:rPr>
        <w:t>Prefeito Municipal de Dois Irmãos</w:t>
      </w:r>
    </w:p>
    <w:p w14:paraId="07CD97B5" w14:textId="02B1791F" w:rsidR="009419FA" w:rsidRDefault="009419FA" w:rsidP="00752AE6">
      <w:pPr>
        <w:spacing w:line="360" w:lineRule="auto"/>
        <w:jc w:val="both"/>
        <w:rPr>
          <w:rFonts w:ascii="Arial" w:eastAsia="Noto Serif Light" w:hAnsi="Arial" w:cs="Noto Serif Light"/>
          <w:sz w:val="22"/>
          <w:szCs w:val="22"/>
        </w:rPr>
      </w:pPr>
    </w:p>
    <w:p w14:paraId="7541A622" w14:textId="77777777" w:rsidR="009419FA" w:rsidRDefault="009419FA" w:rsidP="00752AE6">
      <w:pPr>
        <w:widowControl w:val="0"/>
        <w:spacing w:line="360" w:lineRule="auto"/>
        <w:ind w:firstLine="1701"/>
        <w:jc w:val="both"/>
        <w:rPr>
          <w:rFonts w:ascii="Arial" w:eastAsia="Noto Serif Light" w:hAnsi="Arial" w:cs="Noto Serif Light"/>
          <w:b/>
          <w:bCs/>
          <w:sz w:val="22"/>
          <w:szCs w:val="22"/>
        </w:rPr>
      </w:pPr>
    </w:p>
    <w:sectPr w:rsidR="009419FA" w:rsidSect="00752AE6">
      <w:headerReference w:type="default" r:id="rId7"/>
      <w:footerReference w:type="default" r:id="rId8"/>
      <w:pgSz w:w="11906" w:h="16838"/>
      <w:pgMar w:top="1701" w:right="1134" w:bottom="1134" w:left="1134" w:header="720" w:footer="72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1B9C7" w14:textId="77777777" w:rsidR="00B227C7" w:rsidRDefault="00B227C7">
      <w:r>
        <w:separator/>
      </w:r>
    </w:p>
  </w:endnote>
  <w:endnote w:type="continuationSeparator" w:id="0">
    <w:p w14:paraId="68E36080" w14:textId="77777777" w:rsidR="00B227C7" w:rsidRDefault="00B227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OpenSymbol">
    <w:panose1 w:val="05010000000000000000"/>
    <w:charset w:val="00"/>
    <w:family w:val="auto"/>
    <w:pitch w:val="variable"/>
    <w:sig w:usb0="800000AF" w:usb1="1001ECEA" w:usb2="00000000" w:usb3="00000000" w:csb0="80000001" w:csb1="00000000"/>
  </w:font>
  <w:font w:name="Consolas">
    <w:panose1 w:val="020B0609020204030204"/>
    <w:charset w:val="00"/>
    <w:family w:val="modern"/>
    <w:pitch w:val="fixed"/>
    <w:sig w:usb0="E00006FF" w:usb1="0000FCFF" w:usb2="00000001" w:usb3="00000000" w:csb0="0000019F" w:csb1="00000000"/>
  </w:font>
  <w:font w:name="Noto Serif">
    <w:charset w:val="00"/>
    <w:family w:val="roman"/>
    <w:pitch w:val="variable"/>
    <w:sig w:usb0="E00002FF" w:usb1="4000001F" w:usb2="08000029" w:usb3="00000000" w:csb0="00000001"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iberation Mono">
    <w:panose1 w:val="02070409020205020404"/>
    <w:charset w:val="00"/>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Noto Serif Light">
    <w:charset w:val="00"/>
    <w:family w:val="roman"/>
    <w:pitch w:val="variable"/>
    <w:sig w:usb0="E00002FF" w:usb1="4000001F" w:usb2="08000029" w:usb3="00000000" w:csb0="00000001"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95409" w14:textId="77777777" w:rsidR="009419FA" w:rsidRDefault="00B26239">
    <w:pPr>
      <w:pStyle w:val="Rodap"/>
      <w:tabs>
        <w:tab w:val="clear" w:pos="4819"/>
        <w:tab w:val="clear" w:pos="9638"/>
        <w:tab w:val="right" w:pos="9584"/>
      </w:tabs>
      <w:jc w:val="center"/>
      <w:rPr>
        <w:rFonts w:ascii="Century" w:hAnsi="Century"/>
        <w:b/>
        <w:bCs/>
        <w:sz w:val="20"/>
        <w:szCs w:val="20"/>
      </w:rPr>
    </w:pPr>
    <w:r>
      <w:rPr>
        <w:rFonts w:ascii="Century" w:hAnsi="Century"/>
        <w:b/>
        <w:bCs/>
        <w:sz w:val="20"/>
        <w:szCs w:val="20"/>
      </w:rPr>
      <w:t>“DOE SANGUE, DOE ÓRGÃOS, SALVE UMA VIDA.”</w:t>
    </w:r>
  </w:p>
  <w:p w14:paraId="1929D229" w14:textId="77777777" w:rsidR="009419FA" w:rsidRDefault="00B26239">
    <w:pPr>
      <w:pStyle w:val="Rodap"/>
      <w:jc w:val="center"/>
      <w:rPr>
        <w:rFonts w:ascii="Century" w:hAnsi="Century"/>
        <w:sz w:val="20"/>
        <w:szCs w:val="20"/>
      </w:rPr>
    </w:pPr>
    <w:r>
      <w:rPr>
        <w:rFonts w:ascii="Century" w:hAnsi="Century"/>
        <w:sz w:val="20"/>
        <w:szCs w:val="20"/>
      </w:rPr>
      <w:t>Rua Berlim, nº 240, Centro - Dois Irmãos/RS.</w:t>
    </w:r>
  </w:p>
  <w:p w14:paraId="74703027" w14:textId="77777777" w:rsidR="009419FA" w:rsidRDefault="00B26239">
    <w:pPr>
      <w:pStyle w:val="Rodap"/>
      <w:jc w:val="center"/>
      <w:rPr>
        <w:rFonts w:ascii="Century" w:hAnsi="Century"/>
        <w:sz w:val="20"/>
        <w:szCs w:val="20"/>
      </w:rPr>
    </w:pPr>
    <w:r>
      <w:rPr>
        <w:rFonts w:ascii="Century" w:hAnsi="Century"/>
        <w:sz w:val="20"/>
        <w:szCs w:val="20"/>
      </w:rPr>
      <w:t>CEP: 93.950-000. Telefone: (51) 3564-8801</w:t>
    </w:r>
  </w:p>
  <w:p w14:paraId="0EF45064" w14:textId="77777777" w:rsidR="009419FA" w:rsidRDefault="00B26239">
    <w:pPr>
      <w:pStyle w:val="Rodap"/>
      <w:jc w:val="center"/>
      <w:rPr>
        <w:rFonts w:ascii="Century" w:hAnsi="Century"/>
        <w:sz w:val="20"/>
        <w:szCs w:val="20"/>
      </w:rPr>
    </w:pPr>
    <w:r>
      <w:rPr>
        <w:rFonts w:ascii="Century" w:hAnsi="Century"/>
        <w:sz w:val="20"/>
        <w:szCs w:val="20"/>
      </w:rPr>
      <w:t>Site: www.doisirmaos.rs.gov.br - E-mail: gabinete@doisirmaos.rs.gov.br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C7D28" w14:textId="77777777" w:rsidR="00B227C7" w:rsidRDefault="00B227C7">
      <w:r>
        <w:separator/>
      </w:r>
    </w:p>
  </w:footnote>
  <w:footnote w:type="continuationSeparator" w:id="0">
    <w:p w14:paraId="6F9C15EA" w14:textId="77777777" w:rsidR="00B227C7" w:rsidRDefault="00B227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2D41B" w14:textId="77777777" w:rsidR="009419FA" w:rsidRDefault="00B26239">
    <w:pPr>
      <w:pStyle w:val="Cabealho"/>
      <w:jc w:val="center"/>
    </w:pPr>
    <w:r>
      <w:rPr>
        <w:noProof/>
      </w:rPr>
      <w:drawing>
        <wp:anchor distT="0" distB="0" distL="0" distR="0" simplePos="0" relativeHeight="4" behindDoc="1" locked="0" layoutInCell="0" allowOverlap="1" wp14:anchorId="513C36EF" wp14:editId="0E144226">
          <wp:simplePos x="0" y="0"/>
          <wp:positionH relativeFrom="column">
            <wp:posOffset>176530</wp:posOffset>
          </wp:positionH>
          <wp:positionV relativeFrom="paragraph">
            <wp:posOffset>-92710</wp:posOffset>
          </wp:positionV>
          <wp:extent cx="574040" cy="674370"/>
          <wp:effectExtent l="0" t="0" r="0" b="0"/>
          <wp:wrapSquare wrapText="bothSides"/>
          <wp:docPr id="1" name="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2"/>
                  <pic:cNvPicPr>
                    <a:picLocks noChangeAspect="1" noChangeArrowheads="1"/>
                  </pic:cNvPicPr>
                </pic:nvPicPr>
                <pic:blipFill>
                  <a:blip r:embed="rId1"/>
                  <a:stretch>
                    <a:fillRect/>
                  </a:stretch>
                </pic:blipFill>
                <pic:spPr bwMode="auto">
                  <a:xfrm>
                    <a:off x="0" y="0"/>
                    <a:ext cx="574040" cy="674370"/>
                  </a:xfrm>
                  <a:prstGeom prst="rect">
                    <a:avLst/>
                  </a:prstGeom>
                </pic:spPr>
              </pic:pic>
            </a:graphicData>
          </a:graphic>
        </wp:anchor>
      </w:drawing>
    </w:r>
    <w:r>
      <w:rPr>
        <w:noProof/>
      </w:rPr>
      <w:drawing>
        <wp:anchor distT="0" distB="0" distL="0" distR="0" simplePos="0" relativeHeight="7" behindDoc="1" locked="0" layoutInCell="0" allowOverlap="1" wp14:anchorId="3A3A5EAF" wp14:editId="6C4F1FDC">
          <wp:simplePos x="0" y="0"/>
          <wp:positionH relativeFrom="column">
            <wp:posOffset>4814570</wp:posOffset>
          </wp:positionH>
          <wp:positionV relativeFrom="paragraph">
            <wp:posOffset>-95250</wp:posOffset>
          </wp:positionV>
          <wp:extent cx="1402080" cy="605155"/>
          <wp:effectExtent l="0" t="0" r="0" b="0"/>
          <wp:wrapSquare wrapText="bothSides"/>
          <wp:docPr id="2" name="Figur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3"/>
                  <pic:cNvPicPr>
                    <a:picLocks noChangeAspect="1" noChangeArrowheads="1"/>
                  </pic:cNvPicPr>
                </pic:nvPicPr>
                <pic:blipFill>
                  <a:blip r:embed="rId2"/>
                  <a:stretch>
                    <a:fillRect/>
                  </a:stretch>
                </pic:blipFill>
                <pic:spPr bwMode="auto">
                  <a:xfrm>
                    <a:off x="0" y="0"/>
                    <a:ext cx="1402080" cy="605155"/>
                  </a:xfrm>
                  <a:prstGeom prst="rect">
                    <a:avLst/>
                  </a:prstGeom>
                </pic:spPr>
              </pic:pic>
            </a:graphicData>
          </a:graphic>
        </wp:anchor>
      </w:drawing>
    </w:r>
    <w:r>
      <w:rPr>
        <w:rFonts w:ascii="Century" w:hAnsi="Century"/>
      </w:rPr>
      <w:t>ESTADO DO RIO GRANDE DO SUL</w:t>
    </w:r>
  </w:p>
  <w:p w14:paraId="14101269" w14:textId="77777777" w:rsidR="009419FA" w:rsidRDefault="00B26239">
    <w:pPr>
      <w:pStyle w:val="Cabealho"/>
      <w:jc w:val="center"/>
      <w:rPr>
        <w:rFonts w:ascii="Century" w:hAnsi="Century"/>
        <w:b/>
        <w:bCs/>
      </w:rPr>
    </w:pPr>
    <w:r>
      <w:rPr>
        <w:rFonts w:ascii="Century" w:hAnsi="Century"/>
        <w:b/>
        <w:bCs/>
      </w:rPr>
      <w:t>MUNICÍPIO DE DOIS IRMÃOS</w:t>
    </w:r>
  </w:p>
  <w:p w14:paraId="479F10B3" w14:textId="77777777" w:rsidR="009419FA" w:rsidRDefault="00B26239">
    <w:pPr>
      <w:pStyle w:val="Cabealho"/>
      <w:jc w:val="center"/>
      <w:rPr>
        <w:rFonts w:ascii="Century" w:hAnsi="Century"/>
      </w:rPr>
    </w:pPr>
    <w:r>
      <w:rPr>
        <w:rFonts w:ascii="Century" w:hAnsi="Century"/>
      </w:rPr>
      <w:t>GABINETE DO PREFEITO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2C6B0A"/>
    <w:multiLevelType w:val="multilevel"/>
    <w:tmpl w:val="46C2CE12"/>
    <w:lvl w:ilvl="0">
      <w:start w:val="1"/>
      <w:numFmt w:val="lowerLetter"/>
      <w:lvlText w:val="%1)"/>
      <w:lvlJc w:val="left"/>
      <w:pPr>
        <w:tabs>
          <w:tab w:val="num" w:pos="0"/>
        </w:tabs>
        <w:ind w:left="720" w:hanging="360"/>
      </w:pPr>
      <w:rPr>
        <w:rFonts w:ascii="Arial" w:hAnsi="Arial" w:cs="Arial"/>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41B0323A"/>
    <w:multiLevelType w:val="multilevel"/>
    <w:tmpl w:val="474A640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731960BA"/>
    <w:multiLevelType w:val="multilevel"/>
    <w:tmpl w:val="01521C0C"/>
    <w:lvl w:ilvl="0">
      <w:start w:val="1"/>
      <w:numFmt w:val="none"/>
      <w:pStyle w:val="Ttulo1"/>
      <w:suff w:val="nothing"/>
      <w:lvlText w:val="%1"/>
      <w:lvlJc w:val="left"/>
      <w:pPr>
        <w:tabs>
          <w:tab w:val="num" w:pos="709"/>
        </w:tabs>
        <w:ind w:left="709" w:firstLine="0"/>
      </w:pPr>
    </w:lvl>
    <w:lvl w:ilvl="1">
      <w:start w:val="1"/>
      <w:numFmt w:val="none"/>
      <w:pStyle w:val="Ttulo2"/>
      <w:suff w:val="nothing"/>
      <w:lvlText w:val="%2"/>
      <w:lvlJc w:val="left"/>
      <w:pPr>
        <w:tabs>
          <w:tab w:val="num" w:pos="709"/>
        </w:tabs>
        <w:ind w:left="709" w:firstLine="0"/>
      </w:pPr>
    </w:lvl>
    <w:lvl w:ilvl="2">
      <w:start w:val="1"/>
      <w:numFmt w:val="none"/>
      <w:suff w:val="nothing"/>
      <w:lvlText w:val=""/>
      <w:lvlJc w:val="left"/>
      <w:pPr>
        <w:tabs>
          <w:tab w:val="num" w:pos="709"/>
        </w:tabs>
        <w:ind w:left="709" w:firstLine="0"/>
      </w:pPr>
    </w:lvl>
    <w:lvl w:ilvl="3">
      <w:start w:val="1"/>
      <w:numFmt w:val="none"/>
      <w:suff w:val="nothing"/>
      <w:lvlText w:val=""/>
      <w:lvlJc w:val="left"/>
      <w:pPr>
        <w:tabs>
          <w:tab w:val="num" w:pos="709"/>
        </w:tabs>
        <w:ind w:left="709" w:firstLine="0"/>
      </w:pPr>
    </w:lvl>
    <w:lvl w:ilvl="4">
      <w:start w:val="1"/>
      <w:numFmt w:val="none"/>
      <w:suff w:val="nothing"/>
      <w:lvlText w:val=""/>
      <w:lvlJc w:val="left"/>
      <w:pPr>
        <w:tabs>
          <w:tab w:val="num" w:pos="709"/>
        </w:tabs>
        <w:ind w:left="709" w:firstLine="0"/>
      </w:pPr>
    </w:lvl>
    <w:lvl w:ilvl="5">
      <w:start w:val="1"/>
      <w:numFmt w:val="none"/>
      <w:suff w:val="nothing"/>
      <w:lvlText w:val=""/>
      <w:lvlJc w:val="left"/>
      <w:pPr>
        <w:tabs>
          <w:tab w:val="num" w:pos="709"/>
        </w:tabs>
        <w:ind w:left="709" w:firstLine="0"/>
      </w:pPr>
    </w:lvl>
    <w:lvl w:ilvl="6">
      <w:start w:val="1"/>
      <w:numFmt w:val="none"/>
      <w:suff w:val="nothing"/>
      <w:lvlText w:val=""/>
      <w:lvlJc w:val="left"/>
      <w:pPr>
        <w:tabs>
          <w:tab w:val="num" w:pos="709"/>
        </w:tabs>
        <w:ind w:left="709" w:firstLine="0"/>
      </w:pPr>
    </w:lvl>
    <w:lvl w:ilvl="7">
      <w:start w:val="1"/>
      <w:numFmt w:val="none"/>
      <w:suff w:val="nothing"/>
      <w:lvlText w:val=""/>
      <w:lvlJc w:val="left"/>
      <w:pPr>
        <w:tabs>
          <w:tab w:val="num" w:pos="709"/>
        </w:tabs>
        <w:ind w:left="709" w:firstLine="0"/>
      </w:pPr>
    </w:lvl>
    <w:lvl w:ilvl="8">
      <w:start w:val="1"/>
      <w:numFmt w:val="none"/>
      <w:suff w:val="nothing"/>
      <w:lvlText w:val=""/>
      <w:lvlJc w:val="left"/>
      <w:pPr>
        <w:tabs>
          <w:tab w:val="num" w:pos="709"/>
        </w:tabs>
        <w:ind w:left="709" w:firstLine="0"/>
      </w:pPr>
    </w:lvl>
  </w:abstractNum>
  <w:abstractNum w:abstractNumId="3" w15:restartNumberingAfterBreak="0">
    <w:nsid w:val="7F1E7172"/>
    <w:multiLevelType w:val="hybridMultilevel"/>
    <w:tmpl w:val="CC62751C"/>
    <w:lvl w:ilvl="0" w:tplc="4C3881F2">
      <w:start w:val="1"/>
      <w:numFmt w:val="bullet"/>
      <w:lvlText w:val="●"/>
      <w:lvlJc w:val="left"/>
      <w:pPr>
        <w:ind w:left="720" w:hanging="360"/>
      </w:pPr>
    </w:lvl>
    <w:lvl w:ilvl="1" w:tplc="950EB8F2">
      <w:start w:val="1"/>
      <w:numFmt w:val="bullet"/>
      <w:lvlText w:val="○"/>
      <w:lvlJc w:val="left"/>
      <w:pPr>
        <w:ind w:left="1440" w:hanging="360"/>
      </w:pPr>
    </w:lvl>
    <w:lvl w:ilvl="2" w:tplc="AFC8FFD2">
      <w:start w:val="1"/>
      <w:numFmt w:val="bullet"/>
      <w:lvlText w:val="■"/>
      <w:lvlJc w:val="left"/>
      <w:pPr>
        <w:ind w:left="2160" w:hanging="360"/>
      </w:pPr>
    </w:lvl>
    <w:lvl w:ilvl="3" w:tplc="E6AA99C4">
      <w:start w:val="1"/>
      <w:numFmt w:val="bullet"/>
      <w:lvlText w:val="●"/>
      <w:lvlJc w:val="left"/>
      <w:pPr>
        <w:ind w:left="2880" w:hanging="360"/>
      </w:pPr>
    </w:lvl>
    <w:lvl w:ilvl="4" w:tplc="69D0B2D0">
      <w:start w:val="1"/>
      <w:numFmt w:val="bullet"/>
      <w:lvlText w:val="○"/>
      <w:lvlJc w:val="left"/>
      <w:pPr>
        <w:ind w:left="3600" w:hanging="360"/>
      </w:pPr>
    </w:lvl>
    <w:lvl w:ilvl="5" w:tplc="7F0668F4">
      <w:start w:val="1"/>
      <w:numFmt w:val="bullet"/>
      <w:lvlText w:val="■"/>
      <w:lvlJc w:val="left"/>
      <w:pPr>
        <w:ind w:left="4320" w:hanging="360"/>
      </w:pPr>
    </w:lvl>
    <w:lvl w:ilvl="6" w:tplc="D2220C82">
      <w:start w:val="1"/>
      <w:numFmt w:val="bullet"/>
      <w:lvlText w:val="●"/>
      <w:lvlJc w:val="left"/>
      <w:pPr>
        <w:ind w:left="5040" w:hanging="360"/>
      </w:pPr>
    </w:lvl>
    <w:lvl w:ilvl="7" w:tplc="38CA017E">
      <w:start w:val="1"/>
      <w:numFmt w:val="bullet"/>
      <w:lvlText w:val="●"/>
      <w:lvlJc w:val="left"/>
      <w:pPr>
        <w:ind w:left="5760" w:hanging="360"/>
      </w:pPr>
    </w:lvl>
    <w:lvl w:ilvl="8" w:tplc="A41EBF08">
      <w:start w:val="1"/>
      <w:numFmt w:val="bullet"/>
      <w:lvlText w:val="●"/>
      <w:lvlJc w:val="left"/>
      <w:pPr>
        <w:ind w:left="6480" w:hanging="360"/>
      </w:pPr>
    </w:lvl>
  </w:abstractNum>
  <w:num w:numId="1" w16cid:durableId="1175727935">
    <w:abstractNumId w:val="2"/>
  </w:num>
  <w:num w:numId="2" w16cid:durableId="705905557">
    <w:abstractNumId w:val="1"/>
  </w:num>
  <w:num w:numId="3" w16cid:durableId="2076049920">
    <w:abstractNumId w:val="0"/>
  </w:num>
  <w:num w:numId="4" w16cid:durableId="713579102">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9FA"/>
    <w:rsid w:val="000C06A3"/>
    <w:rsid w:val="0020303C"/>
    <w:rsid w:val="00512248"/>
    <w:rsid w:val="006565BA"/>
    <w:rsid w:val="00752AE6"/>
    <w:rsid w:val="007747A7"/>
    <w:rsid w:val="007D12F2"/>
    <w:rsid w:val="00875AB0"/>
    <w:rsid w:val="009419FA"/>
    <w:rsid w:val="00977785"/>
    <w:rsid w:val="009C57BE"/>
    <w:rsid w:val="00B227C7"/>
    <w:rsid w:val="00B26239"/>
    <w:rsid w:val="00C40B47"/>
    <w:rsid w:val="00C43D7D"/>
    <w:rsid w:val="00CC1EA2"/>
    <w:rsid w:val="00F2717C"/>
    <w:rsid w:val="00FF542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35D4C"/>
  <w15:docId w15:val="{5F4DDCA5-D6AE-421B-8B17-F1FA63AEB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kern w:val="2"/>
        <w:sz w:val="24"/>
        <w:szCs w:val="24"/>
        <w:lang w:val="pt-B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val="0"/>
    </w:pPr>
    <w:rPr>
      <w:color w:val="000000"/>
    </w:rPr>
  </w:style>
  <w:style w:type="paragraph" w:styleId="Ttulo1">
    <w:name w:val="heading 1"/>
    <w:basedOn w:val="Ttulo"/>
    <w:uiPriority w:val="9"/>
    <w:qFormat/>
    <w:pPr>
      <w:numPr>
        <w:numId w:val="1"/>
      </w:numPr>
      <w:outlineLvl w:val="0"/>
    </w:pPr>
  </w:style>
  <w:style w:type="paragraph" w:styleId="Ttulo2">
    <w:name w:val="heading 2"/>
    <w:basedOn w:val="Ttulo"/>
    <w:uiPriority w:val="9"/>
    <w:semiHidden/>
    <w:unhideWhenUsed/>
    <w:qFormat/>
    <w:pPr>
      <w:numPr>
        <w:ilvl w:val="1"/>
        <w:numId w:val="1"/>
      </w:numPr>
      <w:outlineLvl w:val="1"/>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Fontepargpadro1">
    <w:name w:val="Fonte parág. padrão1"/>
    <w:qFormat/>
  </w:style>
  <w:style w:type="character" w:customStyle="1" w:styleId="LinkdaInternet">
    <w:name w:val="Link da Internet"/>
    <w:basedOn w:val="Fontepargpadro1"/>
    <w:rPr>
      <w:color w:val="000080"/>
      <w:u w:val="single"/>
    </w:rPr>
  </w:style>
  <w:style w:type="character" w:customStyle="1" w:styleId="Marcadores">
    <w:name w:val="Marcadores"/>
    <w:qFormat/>
    <w:rPr>
      <w:rFonts w:ascii="OpenSymbol" w:eastAsia="OpenSymbol" w:hAnsi="OpenSymbol" w:cs="OpenSymbol"/>
    </w:rPr>
  </w:style>
  <w:style w:type="character" w:customStyle="1" w:styleId="Smbolosdenumerao">
    <w:name w:val="Símbolos de numeração"/>
    <w:qFormat/>
  </w:style>
  <w:style w:type="character" w:customStyle="1" w:styleId="nfaseforte">
    <w:name w:val="Ênfase forte"/>
    <w:qFormat/>
    <w:rPr>
      <w:b/>
      <w:bCs/>
    </w:rPr>
  </w:style>
  <w:style w:type="character" w:styleId="nfase">
    <w:name w:val="Emphasis"/>
    <w:qFormat/>
    <w:rPr>
      <w:i/>
      <w:iCs/>
    </w:rPr>
  </w:style>
  <w:style w:type="character" w:customStyle="1" w:styleId="TextosemFormataoChar">
    <w:name w:val="Texto sem Formatação Char"/>
    <w:qFormat/>
    <w:rPr>
      <w:rFonts w:ascii="Consolas" w:eastAsia="Times New Roman" w:hAnsi="Consolas" w:cs="Consolas"/>
      <w:sz w:val="21"/>
      <w:szCs w:val="21"/>
    </w:rPr>
  </w:style>
  <w:style w:type="character" w:customStyle="1" w:styleId="Ttulo2Char">
    <w:name w:val="Título 2 Char"/>
    <w:qFormat/>
    <w:rPr>
      <w:rFonts w:ascii="Times New Roman" w:eastAsia="Times New Roman" w:hAnsi="Times New Roman" w:cs="Times New Roman"/>
      <w:b/>
      <w:bCs/>
      <w:sz w:val="36"/>
      <w:szCs w:val="36"/>
    </w:rPr>
  </w:style>
  <w:style w:type="character" w:customStyle="1" w:styleId="RecuodecorpodetextoChar">
    <w:name w:val="Recuo de corpo de texto Char"/>
    <w:qFormat/>
    <w:rPr>
      <w:rFonts w:ascii="Arial" w:eastAsia="Times New Roman" w:hAnsi="Arial" w:cs="Arial"/>
      <w:sz w:val="20"/>
      <w:szCs w:val="20"/>
    </w:rPr>
  </w:style>
  <w:style w:type="character" w:customStyle="1" w:styleId="Corpodetexto2Char">
    <w:name w:val="Corpo de texto 2 Char"/>
    <w:qFormat/>
    <w:rPr>
      <w:rFonts w:ascii="Times New Roman" w:eastAsia="Times New Roman" w:hAnsi="Times New Roman" w:cs="Times New Roman"/>
      <w:sz w:val="20"/>
      <w:szCs w:val="20"/>
    </w:rPr>
  </w:style>
  <w:style w:type="character" w:customStyle="1" w:styleId="TextodenotaderodapChar">
    <w:name w:val="Texto de nota de rodapé Char"/>
    <w:qFormat/>
    <w:rPr>
      <w:rFonts w:ascii="Times New Roman" w:eastAsia="Times New Roman" w:hAnsi="Times New Roman" w:cs="Times New Roman"/>
      <w:sz w:val="20"/>
      <w:szCs w:val="20"/>
    </w:rPr>
  </w:style>
  <w:style w:type="character" w:customStyle="1" w:styleId="WW8Num1z8">
    <w:name w:val="WW8Num1z8"/>
    <w:qFormat/>
  </w:style>
  <w:style w:type="character" w:customStyle="1" w:styleId="WW8Num1z7">
    <w:name w:val="WW8Num1z7"/>
    <w:qFormat/>
  </w:style>
  <w:style w:type="character" w:customStyle="1" w:styleId="WW8Num1z6">
    <w:name w:val="WW8Num1z6"/>
    <w:qFormat/>
  </w:style>
  <w:style w:type="character" w:customStyle="1" w:styleId="WW8Num1z5">
    <w:name w:val="WW8Num1z5"/>
    <w:qFormat/>
  </w:style>
  <w:style w:type="character" w:customStyle="1" w:styleId="WW8Num1z4">
    <w:name w:val="WW8Num1z4"/>
    <w:qFormat/>
  </w:style>
  <w:style w:type="character" w:customStyle="1" w:styleId="WW8Num1z3">
    <w:name w:val="WW8Num1z3"/>
    <w:qFormat/>
  </w:style>
  <w:style w:type="character" w:customStyle="1" w:styleId="WW8Num1z2">
    <w:name w:val="WW8Num1z2"/>
    <w:qFormat/>
  </w:style>
  <w:style w:type="character" w:customStyle="1" w:styleId="WW8Num1z1">
    <w:name w:val="WW8Num1z1"/>
    <w:qFormat/>
  </w:style>
  <w:style w:type="character" w:customStyle="1" w:styleId="WW8Num1z0">
    <w:name w:val="WW8Num1z0"/>
    <w:qFormat/>
  </w:style>
  <w:style w:type="character" w:customStyle="1" w:styleId="WW8Num2z0">
    <w:name w:val="WW8Num2z0"/>
    <w:qFormat/>
    <w:rPr>
      <w:rFonts w:ascii="Noto Serif" w:eastAsia="Noto Serif" w:hAnsi="Noto Serif" w:cs="Noto Serif"/>
      <w:b w:val="0"/>
      <w:bCs w:val="0"/>
      <w:sz w:val="22"/>
      <w:szCs w:val="22"/>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1">
    <w:name w:val="WW8Num4z1"/>
    <w:qFormat/>
    <w:rPr>
      <w:rFonts w:ascii="Courier New" w:eastAsia="Courier New" w:hAnsi="Courier New" w:cs="Courier New"/>
      <w:sz w:val="20"/>
    </w:rPr>
  </w:style>
  <w:style w:type="character" w:customStyle="1" w:styleId="WW8Num5z1">
    <w:name w:val="WW8Num5z1"/>
    <w:qFormat/>
    <w:rPr>
      <w:rFonts w:ascii="Courier New" w:eastAsia="Courier New" w:hAnsi="Courier New" w:cs="Courier New"/>
      <w:sz w:val="20"/>
    </w:rPr>
  </w:style>
  <w:style w:type="character" w:customStyle="1" w:styleId="WW8Num6z1">
    <w:name w:val="WW8Num6z1"/>
    <w:qFormat/>
    <w:rPr>
      <w:rFonts w:ascii="Courier New" w:eastAsia="Courier New" w:hAnsi="Courier New" w:cs="Courier New"/>
      <w:sz w:val="20"/>
    </w:rPr>
  </w:style>
  <w:style w:type="character" w:customStyle="1" w:styleId="WW8Num7z1">
    <w:name w:val="WW8Num7z1"/>
    <w:qFormat/>
    <w:rPr>
      <w:rFonts w:ascii="Courier New" w:eastAsia="Courier New" w:hAnsi="Courier New" w:cs="Courier New"/>
      <w:sz w:val="20"/>
    </w:rPr>
  </w:style>
  <w:style w:type="character" w:customStyle="1" w:styleId="WW8Num8z1">
    <w:name w:val="WW8Num8z1"/>
    <w:qFormat/>
    <w:rPr>
      <w:rFonts w:ascii="Courier New" w:eastAsia="Courier New" w:hAnsi="Courier New" w:cs="Courier New"/>
      <w:sz w:val="20"/>
    </w:rPr>
  </w:style>
  <w:style w:type="character" w:customStyle="1" w:styleId="CorpodetextoChar">
    <w:name w:val="Corpo de texto Char"/>
    <w:qFormat/>
    <w:rPr>
      <w:rFonts w:ascii="Times New Roman" w:eastAsia="Times New Roman" w:hAnsi="Times New Roman" w:cs="Times New Roman"/>
      <w:szCs w:val="20"/>
    </w:rPr>
  </w:style>
  <w:style w:type="character" w:customStyle="1" w:styleId="RecuodecorpodetextoChar1">
    <w:name w:val="Recuo de corpo de texto Char1"/>
    <w:basedOn w:val="Fontepargpadro"/>
    <w:qFormat/>
    <w:rPr>
      <w:rFonts w:ascii="Times New Roman" w:eastAsia="Times New Roman" w:hAnsi="Times New Roman" w:cs="Times New Roman"/>
      <w:kern w:val="0"/>
      <w:lang w:bidi="ar-SA"/>
    </w:rPr>
  </w:style>
  <w:style w:type="paragraph" w:styleId="Ttulo">
    <w:name w:val="Title"/>
    <w:basedOn w:val="Normal"/>
    <w:next w:val="Corpodetexto"/>
    <w:uiPriority w:val="10"/>
    <w:qFormat/>
    <w:pPr>
      <w:keepNext/>
      <w:spacing w:before="240" w:after="120"/>
    </w:pPr>
    <w:rPr>
      <w:rFonts w:ascii="Liberation Sans" w:eastAsia="Microsoft YaHei" w:hAnsi="Liberation Sans" w:cs="Liberation Sans"/>
      <w:sz w:val="28"/>
      <w:szCs w:val="28"/>
    </w:rPr>
  </w:style>
  <w:style w:type="paragraph" w:styleId="Corpodetexto">
    <w:name w:val="Body Text"/>
    <w:basedOn w:val="Normal"/>
    <w:pPr>
      <w:spacing w:after="283"/>
    </w:pPr>
  </w:style>
  <w:style w:type="paragraph" w:styleId="Lista">
    <w:name w:val="List"/>
    <w:basedOn w:val="Corpodetexto"/>
  </w:style>
  <w:style w:type="paragraph" w:styleId="Legenda">
    <w:name w:val="caption"/>
    <w:basedOn w:val="Normal"/>
    <w:qFormat/>
    <w:pPr>
      <w:suppressLineNumbers/>
      <w:spacing w:before="120" w:after="120"/>
    </w:pPr>
    <w:rPr>
      <w:i/>
      <w:iCs/>
    </w:rPr>
  </w:style>
  <w:style w:type="paragraph" w:customStyle="1" w:styleId="ndice">
    <w:name w:val="Índice"/>
    <w:basedOn w:val="Normal"/>
    <w:qFormat/>
    <w:pPr>
      <w:suppressLineNumbers/>
    </w:pPr>
  </w:style>
  <w:style w:type="paragraph" w:customStyle="1" w:styleId="LO-Normal">
    <w:name w:val="LO-Normal"/>
    <w:qFormat/>
    <w:rPr>
      <w:color w:val="000000"/>
    </w:rPr>
  </w:style>
  <w:style w:type="paragraph" w:customStyle="1" w:styleId="Contedodatabela">
    <w:name w:val="Conteúdo da tabela"/>
    <w:basedOn w:val="Normal"/>
    <w:qFormat/>
    <w:pPr>
      <w:suppressLineNumbers/>
    </w:pPr>
  </w:style>
  <w:style w:type="paragraph" w:customStyle="1" w:styleId="CabealhoeRodap">
    <w:name w:val="Cabeçalho e Rodapé"/>
    <w:basedOn w:val="Normal"/>
    <w:qFormat/>
    <w:pPr>
      <w:suppressLineNumbers/>
      <w:tabs>
        <w:tab w:val="center" w:pos="4819"/>
        <w:tab w:val="right" w:pos="9638"/>
      </w:tabs>
    </w:pPr>
  </w:style>
  <w:style w:type="paragraph" w:styleId="Cabealho">
    <w:name w:val="header"/>
    <w:basedOn w:val="Normal"/>
    <w:pPr>
      <w:suppressLineNumbers/>
      <w:tabs>
        <w:tab w:val="center" w:pos="4819"/>
        <w:tab w:val="right" w:pos="9638"/>
      </w:tabs>
    </w:pPr>
  </w:style>
  <w:style w:type="paragraph" w:styleId="Rodap">
    <w:name w:val="footer"/>
    <w:basedOn w:val="Normal"/>
    <w:pPr>
      <w:suppressLineNumbers/>
      <w:tabs>
        <w:tab w:val="center" w:pos="4819"/>
        <w:tab w:val="right" w:pos="9638"/>
      </w:tabs>
    </w:pPr>
  </w:style>
  <w:style w:type="paragraph" w:customStyle="1" w:styleId="Ttulodetabela">
    <w:name w:val="Título de tabela"/>
    <w:basedOn w:val="Contedodatabela"/>
    <w:qFormat/>
    <w:pPr>
      <w:jc w:val="center"/>
    </w:pPr>
    <w:rPr>
      <w:b/>
      <w:bCs/>
    </w:rPr>
  </w:style>
  <w:style w:type="paragraph" w:styleId="NormalWeb">
    <w:name w:val="Normal (Web)"/>
    <w:basedOn w:val="Normal"/>
    <w:qFormat/>
    <w:pPr>
      <w:spacing w:before="100" w:after="119" w:line="100" w:lineRule="atLeast"/>
    </w:pPr>
    <w:rPr>
      <w:rFonts w:eastAsia="Times New Roman" w:cs="Times New Roman"/>
    </w:rPr>
  </w:style>
  <w:style w:type="paragraph" w:customStyle="1" w:styleId="western">
    <w:name w:val="western"/>
    <w:basedOn w:val="Normal"/>
    <w:qFormat/>
    <w:pPr>
      <w:spacing w:before="280" w:after="280"/>
    </w:pPr>
  </w:style>
  <w:style w:type="paragraph" w:customStyle="1" w:styleId="Padro">
    <w:name w:val="Padrão"/>
    <w:qFormat/>
    <w:pPr>
      <w:widowControl w:val="0"/>
      <w:tabs>
        <w:tab w:val="left" w:pos="709"/>
      </w:tabs>
      <w:spacing w:line="100" w:lineRule="atLeast"/>
    </w:pPr>
    <w:rPr>
      <w:rFonts w:ascii="Times New Roman" w:eastAsia="Lucida Sans Unicode" w:hAnsi="Times New Roman" w:cs="Times New Roman"/>
      <w:color w:val="00000A"/>
      <w:lang w:eastAsia="hi-IN" w:bidi="pt-BR"/>
    </w:rPr>
  </w:style>
  <w:style w:type="paragraph" w:customStyle="1" w:styleId="Textoprformatado">
    <w:name w:val="Texto préformatado"/>
    <w:basedOn w:val="Normal"/>
    <w:qFormat/>
    <w:rPr>
      <w:rFonts w:ascii="Liberation Mono" w:eastAsia="NSimSun" w:hAnsi="Liberation Mono" w:cs="Liberation Mono"/>
      <w:sz w:val="20"/>
      <w:szCs w:val="20"/>
    </w:rPr>
  </w:style>
  <w:style w:type="paragraph" w:styleId="Recuodecorpodetexto">
    <w:name w:val="Body Text Indent"/>
    <w:basedOn w:val="LO-Normal"/>
    <w:qFormat/>
    <w:pPr>
      <w:spacing w:after="120"/>
      <w:ind w:left="283"/>
    </w:pPr>
    <w:rPr>
      <w:rFonts w:ascii="Times New Roman" w:eastAsia="Times New Roman" w:hAnsi="Times New Roman" w:cs="Times New Roman"/>
      <w:kern w:val="0"/>
      <w:lang w:bidi="ar-SA"/>
    </w:rPr>
  </w:style>
  <w:style w:type="paragraph" w:styleId="TextosemFormatao">
    <w:name w:val="Plain Text"/>
    <w:basedOn w:val="Normal"/>
    <w:qFormat/>
    <w:rPr>
      <w:rFonts w:ascii="Consolas" w:eastAsia="Times New Roman" w:hAnsi="Consolas" w:cs="Consolas"/>
      <w:sz w:val="21"/>
      <w:szCs w:val="21"/>
      <w:lang w:eastAsia="ar-SA"/>
    </w:rPr>
  </w:style>
  <w:style w:type="paragraph" w:styleId="Corpodetexto2">
    <w:name w:val="Body Text 2"/>
    <w:basedOn w:val="Normal"/>
    <w:qFormat/>
    <w:pPr>
      <w:spacing w:after="120" w:line="480" w:lineRule="auto"/>
    </w:pPr>
    <w:rPr>
      <w:rFonts w:ascii="Times New Roman" w:eastAsia="Times New Roman" w:hAnsi="Times New Roman" w:cs="Times New Roman"/>
      <w:lang w:eastAsia="ar-SA"/>
    </w:rPr>
  </w:style>
  <w:style w:type="paragraph" w:customStyle="1" w:styleId="Standard">
    <w:name w:val="Standard"/>
    <w:qFormat/>
    <w:rPr>
      <w:rFonts w:ascii="Times New Roman" w:eastAsia="Liberation Serif" w:hAnsi="Times New Roman" w:cs="Liberation Serif"/>
      <w:color w:val="000000"/>
      <w:lang w:eastAsia="hi-IN"/>
    </w:rPr>
  </w:style>
  <w:style w:type="paragraph" w:styleId="PargrafodaLista">
    <w:name w:val="List Paragraph"/>
    <w:basedOn w:val="Normal"/>
    <w:qFormat/>
    <w:pPr>
      <w:ind w:left="708"/>
    </w:pPr>
  </w:style>
  <w:style w:type="paragraph" w:customStyle="1" w:styleId="LO-Normal1">
    <w:name w:val="LO-Normal1"/>
    <w:qFormat/>
    <w:rsid w:val="009C57BE"/>
  </w:style>
  <w:style w:type="paragraph" w:styleId="Citao">
    <w:name w:val="Quote"/>
    <w:basedOn w:val="Normal"/>
    <w:link w:val="CitaoChar"/>
    <w:qFormat/>
    <w:rsid w:val="00752AE6"/>
    <w:pPr>
      <w:spacing w:after="240" w:line="276" w:lineRule="auto"/>
      <w:ind w:left="2268"/>
      <w:jc w:val="both"/>
    </w:pPr>
    <w:rPr>
      <w:rFonts w:ascii="Times New Roman" w:eastAsia="Times New Roman" w:hAnsi="Times New Roman" w:cs="Times New Roman"/>
      <w:color w:val="auto"/>
      <w:kern w:val="0"/>
      <w:sz w:val="21"/>
      <w:szCs w:val="21"/>
      <w:lang w:eastAsia="pt-BR" w:bidi="ar-SA"/>
    </w:rPr>
  </w:style>
  <w:style w:type="character" w:customStyle="1" w:styleId="CitaoChar">
    <w:name w:val="Citação Char"/>
    <w:basedOn w:val="Fontepargpadro"/>
    <w:link w:val="Citao"/>
    <w:rsid w:val="00752AE6"/>
    <w:rPr>
      <w:rFonts w:ascii="Times New Roman" w:eastAsia="Times New Roman" w:hAnsi="Times New Roman" w:cs="Times New Roman"/>
      <w:kern w:val="0"/>
      <w:sz w:val="21"/>
      <w:szCs w:val="21"/>
      <w:lang w:eastAsia="pt-B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6</Pages>
  <Words>2227</Words>
  <Characters>12030</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João Birk</dc:creator>
  <dc:description/>
  <cp:lastModifiedBy>Luciéli Moraes</cp:lastModifiedBy>
  <cp:revision>7</cp:revision>
  <cp:lastPrinted>2026-09-24T12:34:00Z</cp:lastPrinted>
  <dcterms:created xsi:type="dcterms:W3CDTF">2026-09-10T12:32:00Z</dcterms:created>
  <dcterms:modified xsi:type="dcterms:W3CDTF">2026-09-24T12:34:00Z</dcterms:modified>
  <dc:language>pt-BR</dc:language>
</cp:coreProperties>
</file>