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41FB" w:rsidRDefault="00CF7330">
      <w:pPr>
        <w:jc w:val="center"/>
      </w:pPr>
      <w:r>
        <w:rPr>
          <w:b/>
          <w:sz w:val="26"/>
        </w:rPr>
        <w:t>CÂMARA MUNICIPAL DE DOIS IRMÃOS</w:t>
      </w:r>
    </w:p>
    <w:p w:rsidR="001041FB" w:rsidRDefault="00CF7330">
      <w:pPr>
        <w:jc w:val="center"/>
      </w:pPr>
      <w:r>
        <w:rPr>
          <w:b/>
        </w:rPr>
        <w:t>ESTADO DO RIO GRANDE DO SUL</w:t>
      </w:r>
    </w:p>
    <w:p w:rsidR="001041FB" w:rsidRDefault="00CF7330">
      <w:pPr>
        <w:jc w:val="center"/>
      </w:pPr>
      <w:r>
        <w:rPr>
          <w:b/>
          <w:sz w:val="26"/>
        </w:rPr>
        <w:t>PROJETO DE LEI Nº _____/2026</w:t>
      </w:r>
    </w:p>
    <w:p w:rsidR="001041FB" w:rsidRDefault="00564AC3">
      <w:r>
        <w:t xml:space="preserve">Vereador Carlos Alberto Klein </w:t>
      </w:r>
    </w:p>
    <w:p w:rsidR="001041FB" w:rsidRDefault="00CF7330">
      <w:pPr>
        <w:jc w:val="center"/>
      </w:pPr>
      <w:r>
        <w:rPr>
          <w:b/>
        </w:rPr>
        <w:t xml:space="preserve">Dispõe sobre normas municipais de circulação de bicicletas elétricas, equipamentos de mobilidade individual autopropelidos e ciclomotores nas vias públicas do </w:t>
      </w:r>
      <w:r>
        <w:rPr>
          <w:b/>
        </w:rPr>
        <w:t>Município de Dois Irmãos e dá outras providências.</w:t>
      </w:r>
    </w:p>
    <w:p w:rsidR="001041FB" w:rsidRDefault="00CF7330">
      <w:pPr>
        <w:jc w:val="both"/>
      </w:pPr>
      <w:r>
        <w:t>O PREFEITO MUNICIPAL DE DOIS IRMÃOS, Estado do Rio Grande do Sul, no uso de suas atribuições legais, faz saber que a Câmara Municipal aprovou e ele sanciona e promulga a seguinte Lei:</w:t>
      </w:r>
    </w:p>
    <w:p w:rsidR="001041FB" w:rsidRDefault="00CF7330">
      <w:pPr>
        <w:jc w:val="center"/>
      </w:pPr>
      <w:r>
        <w:rPr>
          <w:b/>
          <w:sz w:val="24"/>
        </w:rPr>
        <w:t>CAPÍTULO I</w:t>
      </w:r>
    </w:p>
    <w:p w:rsidR="001041FB" w:rsidRDefault="00CF7330">
      <w:pPr>
        <w:jc w:val="center"/>
      </w:pPr>
      <w:r>
        <w:rPr>
          <w:b/>
          <w:sz w:val="24"/>
        </w:rPr>
        <w:t>DISPOSIÇÕE</w:t>
      </w:r>
      <w:r>
        <w:rPr>
          <w:b/>
          <w:sz w:val="24"/>
        </w:rPr>
        <w:t>S GERAIS</w:t>
      </w:r>
    </w:p>
    <w:p w:rsidR="001041FB" w:rsidRDefault="00CF7330">
      <w:pPr>
        <w:ind w:firstLine="709"/>
      </w:pPr>
      <w:r>
        <w:rPr>
          <w:b/>
        </w:rPr>
        <w:t xml:space="preserve">Art. 1. </w:t>
      </w:r>
      <w:r>
        <w:t>Esta Lei estabelece normas municipais de circulação e segurança para bicicletas elétricas, equipamentos de mobilidade individual autopropelidos e ciclomotores nas vias e espaços públicos sob circunscrição do Município de Dois Irmãos, com o</w:t>
      </w:r>
      <w:r>
        <w:t xml:space="preserve"> objetivo de promover a convivência segura entre pedestres, ciclistas, usuários de veículos de mobilidade individual e demais usuários do sistema viário.</w:t>
      </w:r>
    </w:p>
    <w:p w:rsidR="001041FB" w:rsidRDefault="00CF7330">
      <w:pPr>
        <w:ind w:firstLine="709"/>
      </w:pPr>
      <w:r>
        <w:rPr>
          <w:b/>
        </w:rPr>
        <w:t xml:space="preserve">Art. 2. </w:t>
      </w:r>
      <w:r>
        <w:t>A aplicação desta Lei observará integralmente o Código de Trânsito Brasileiro – CTB, as resolu</w:t>
      </w:r>
      <w:r>
        <w:t>ções do Conselho Nacional de Trânsito – CONTRAN e demais normas federais e estaduais aplicáveis.</w:t>
      </w:r>
    </w:p>
    <w:p w:rsidR="001041FB" w:rsidRDefault="00CF7330">
      <w:r>
        <w:t>Parágrafo único. Esta Lei não altera a classificação dos veículos nem cria, modifica ou dispensa requisitos federais de habilitação, registro, licenciamento, i</w:t>
      </w:r>
      <w:r>
        <w:t>dentificação ou equipamentos obrigatórios.</w:t>
      </w:r>
    </w:p>
    <w:p w:rsidR="001041FB" w:rsidRDefault="00CF7330">
      <w:pPr>
        <w:ind w:firstLine="709"/>
      </w:pPr>
      <w:r>
        <w:rPr>
          <w:b/>
        </w:rPr>
        <w:t xml:space="preserve">Art. 3. </w:t>
      </w:r>
      <w:r>
        <w:t xml:space="preserve">Para os fins desta Lei, serão observadas as definições e características técnicas estabelecidas pela legislação federal vigente, especialmente para bicicleta elétrica, equipamento de mobilidade individual </w:t>
      </w:r>
      <w:r>
        <w:t>autopropelido e ciclomotor.</w:t>
      </w:r>
    </w:p>
    <w:p w:rsidR="001041FB" w:rsidRDefault="00CF7330">
      <w:pPr>
        <w:jc w:val="center"/>
      </w:pPr>
      <w:r>
        <w:rPr>
          <w:b/>
          <w:sz w:val="24"/>
        </w:rPr>
        <w:t>CAPÍTULO II</w:t>
      </w:r>
    </w:p>
    <w:p w:rsidR="001041FB" w:rsidRDefault="00CF7330">
      <w:pPr>
        <w:jc w:val="center"/>
      </w:pPr>
      <w:r>
        <w:rPr>
          <w:b/>
          <w:sz w:val="24"/>
        </w:rPr>
        <w:t>DAS REGRAS DE CIRCULAÇÃO</w:t>
      </w:r>
    </w:p>
    <w:p w:rsidR="001041FB" w:rsidRDefault="00CF7330">
      <w:pPr>
        <w:ind w:firstLine="709"/>
      </w:pPr>
      <w:r>
        <w:rPr>
          <w:b/>
        </w:rPr>
        <w:t xml:space="preserve">Art. 4. </w:t>
      </w:r>
      <w:r>
        <w:t xml:space="preserve">A circulação dos veículos abrangidos por esta Lei deverá ocorrer em conformidade com a sinalização viária, respeitando o sentido regulamentado da via, a prioridade dos pedestres e as </w:t>
      </w:r>
      <w:r>
        <w:t>regras de segurança previstas na legislação de trânsito.</w:t>
      </w:r>
    </w:p>
    <w:p w:rsidR="001041FB" w:rsidRDefault="00CF7330">
      <w:pPr>
        <w:ind w:firstLine="709"/>
      </w:pPr>
      <w:r>
        <w:rPr>
          <w:b/>
        </w:rPr>
        <w:t xml:space="preserve">Art. 5. </w:t>
      </w:r>
      <w:r>
        <w:t xml:space="preserve">Fica proibida a circulação na contramão de bicicletas elétricas, equipamentos de mobilidade individual autopropelidos e ciclomotores, salvo quando houver autorização expressa por sinalização </w:t>
      </w:r>
      <w:r>
        <w:t>de trânsito ou hipótese prevista na legislação de trânsito.</w:t>
      </w:r>
    </w:p>
    <w:p w:rsidR="001041FB" w:rsidRDefault="00CF7330">
      <w:pPr>
        <w:ind w:firstLine="709"/>
      </w:pPr>
      <w:r>
        <w:rPr>
          <w:b/>
        </w:rPr>
        <w:t xml:space="preserve">Art. 6. </w:t>
      </w:r>
      <w:r>
        <w:t>É proibida a circulação de ciclomotores em calçadas, passeios, praças, áreas de pedestres e demais espaços destinados exclusivamente à circulação de pedestres, ressalvadas as hipóteses exp</w:t>
      </w:r>
      <w:r>
        <w:t>ressamente autorizadas pela legislação de trânsito.</w:t>
      </w:r>
    </w:p>
    <w:p w:rsidR="001041FB" w:rsidRDefault="00CF7330">
      <w:pPr>
        <w:ind w:firstLine="709"/>
      </w:pPr>
      <w:r>
        <w:rPr>
          <w:b/>
        </w:rPr>
        <w:lastRenderedPageBreak/>
        <w:t xml:space="preserve">Art. 7. </w:t>
      </w:r>
      <w:r>
        <w:t xml:space="preserve">A circulação de bicicletas elétricas e equipamentos de mobilidade individual autopropelidos em calçadas, passeios ou áreas destinadas à circulação de pedestres somente será admitida quando houver </w:t>
      </w:r>
      <w:r>
        <w:t>autorização ou sinalização específica do órgão municipal competente.</w:t>
      </w:r>
    </w:p>
    <w:p w:rsidR="001041FB" w:rsidRDefault="00CF7330">
      <w:r>
        <w:t>§ 1º Nas áreas compartilhadas com pedestres em que a circulação seja autorizada, o limite máximo de velocidade será de 6 km/h (seis quilômetros por hora).</w:t>
      </w:r>
    </w:p>
    <w:p w:rsidR="001041FB" w:rsidRDefault="00CF7330">
      <w:r>
        <w:t>§ 2º Nas áreas compartilhadas, o</w:t>
      </w:r>
      <w:r>
        <w:t xml:space="preserve"> pedestre terá prioridade absoluta.</w:t>
      </w:r>
    </w:p>
    <w:p w:rsidR="001041FB" w:rsidRDefault="00CF7330">
      <w:r>
        <w:t>§ 3º O condutor deverá reduzir a velocidade e, quando necessário para preservar a segurança dos pedestres, interromper a circulação e conduzir o equipamento manualmente.</w:t>
      </w:r>
    </w:p>
    <w:p w:rsidR="001041FB" w:rsidRDefault="00CF7330">
      <w:pPr>
        <w:jc w:val="center"/>
      </w:pPr>
      <w:r>
        <w:rPr>
          <w:b/>
          <w:sz w:val="24"/>
        </w:rPr>
        <w:t>CAPÍTULO III</w:t>
      </w:r>
    </w:p>
    <w:p w:rsidR="001041FB" w:rsidRDefault="00CF7330">
      <w:pPr>
        <w:jc w:val="center"/>
      </w:pPr>
      <w:r>
        <w:rPr>
          <w:b/>
          <w:sz w:val="24"/>
        </w:rPr>
        <w:t>DOS LIMITES DE VELOCIDADE</w:t>
      </w:r>
    </w:p>
    <w:p w:rsidR="001041FB" w:rsidRDefault="00CF7330">
      <w:pPr>
        <w:ind w:firstLine="709"/>
      </w:pPr>
      <w:r>
        <w:rPr>
          <w:b/>
        </w:rPr>
        <w:t xml:space="preserve">Art. 8. </w:t>
      </w:r>
      <w:r>
        <w:t>Sem</w:t>
      </w:r>
      <w:r>
        <w:t xml:space="preserve"> prejuízo dos limites estabelecidos pela legislação federal e da sinalização específica da via, ficam estabelecidos os seguintes parâmetros de circulação para bicicletas elétricas e equipamentos de mobilidade individual autopropelidos:</w:t>
      </w:r>
    </w:p>
    <w:p w:rsidR="001041FB" w:rsidRDefault="00CF7330">
      <w:pPr>
        <w:ind w:left="1020" w:hanging="340"/>
      </w:pPr>
      <w:r>
        <w:rPr>
          <w:b/>
        </w:rPr>
        <w:t xml:space="preserve">I – </w:t>
      </w:r>
      <w:r>
        <w:t>6 km/h (seis qui</w:t>
      </w:r>
      <w:r>
        <w:t>lômetros por hora) em áreas compartilhadas com pedestres, quando sua circulação estiver autorizada;</w:t>
      </w:r>
    </w:p>
    <w:p w:rsidR="001041FB" w:rsidRDefault="00CF7330">
      <w:pPr>
        <w:ind w:left="1020" w:hanging="340"/>
      </w:pPr>
      <w:r>
        <w:rPr>
          <w:b/>
        </w:rPr>
        <w:t xml:space="preserve">II – </w:t>
      </w:r>
      <w:r>
        <w:t>20 km/h (vinte quilômetros por hora) em ciclovias e ciclofaixas, salvo sinalização que estabeleça limite inferior;</w:t>
      </w:r>
    </w:p>
    <w:p w:rsidR="001041FB" w:rsidRDefault="00CF7330">
      <w:pPr>
        <w:ind w:left="1020" w:hanging="340"/>
      </w:pPr>
      <w:r>
        <w:rPr>
          <w:b/>
        </w:rPr>
        <w:t xml:space="preserve">III – </w:t>
      </w:r>
      <w:r>
        <w:t xml:space="preserve">25 km/h (vinte e cinco </w:t>
      </w:r>
      <w:r>
        <w:t>quilômetros por hora) nas demais vias urbanas municipais em que não houver limite específico estabelecido pela sinalização, observadas as características do veículo e a regulamentação do órgão de trânsito competente.</w:t>
      </w:r>
    </w:p>
    <w:p w:rsidR="001041FB" w:rsidRDefault="00CF7330">
      <w:r>
        <w:t xml:space="preserve">§ 1º Os limites previstos neste artigo </w:t>
      </w:r>
      <w:r>
        <w:t>não autorizam a circulação de veículo em velocidade superior àquela tecnicamente permitida ou exigida pela legislação federal.</w:t>
      </w:r>
    </w:p>
    <w:p w:rsidR="001041FB" w:rsidRDefault="00CF7330">
      <w:r>
        <w:t>§ 2º O Poder Executivo poderá estabelecer limites inferiores em trechos ou áreas específicas, mediante regulamentação e sinalizaç</w:t>
      </w:r>
      <w:r>
        <w:t>ão adequadas, considerando segurança viária, características da via, fluxo de pedestres e condições locais.</w:t>
      </w:r>
    </w:p>
    <w:p w:rsidR="001041FB" w:rsidRDefault="00CF7330">
      <w:pPr>
        <w:jc w:val="center"/>
      </w:pPr>
      <w:r>
        <w:rPr>
          <w:b/>
          <w:sz w:val="24"/>
        </w:rPr>
        <w:t>CAPÍTULO IV</w:t>
      </w:r>
    </w:p>
    <w:p w:rsidR="001041FB" w:rsidRDefault="00CF7330">
      <w:pPr>
        <w:jc w:val="center"/>
      </w:pPr>
      <w:r>
        <w:rPr>
          <w:b/>
          <w:sz w:val="24"/>
        </w:rPr>
        <w:t>DA CIRCULAÇÃO EM CICLOVIAS, CICLOFAIXAS E ÁREAS ESPECIAIS</w:t>
      </w:r>
    </w:p>
    <w:p w:rsidR="001041FB" w:rsidRDefault="00CF7330">
      <w:pPr>
        <w:ind w:firstLine="709"/>
      </w:pPr>
      <w:r>
        <w:rPr>
          <w:b/>
        </w:rPr>
        <w:t xml:space="preserve">Art. 9. </w:t>
      </w:r>
      <w:r>
        <w:t>Sempre que houver ciclovia ou ciclofaixa devidamente sinalizada e dest</w:t>
      </w:r>
      <w:r>
        <w:t>inada ao veículo em circulação, sua utilização deverá observar a sinalização e o sentido regulamentado.</w:t>
      </w:r>
    </w:p>
    <w:p w:rsidR="001041FB" w:rsidRDefault="00CF7330">
      <w:r>
        <w:t>Parágrafo único. É vedada a utilização da infraestrutura cicloviária em sentido contrário ao regulamentado, salvo quando houver autorização expressa e s</w:t>
      </w:r>
      <w:r>
        <w:t>inalização específica.</w:t>
      </w:r>
    </w:p>
    <w:p w:rsidR="001041FB" w:rsidRDefault="00CF7330">
      <w:pPr>
        <w:ind w:firstLine="709"/>
      </w:pPr>
      <w:r>
        <w:rPr>
          <w:b/>
        </w:rPr>
        <w:t xml:space="preserve">Art. 10. </w:t>
      </w:r>
      <w:r>
        <w:t>Nas proximidades de escolas, unidades de saúde, terminais, praças, áreas de eventos e locais de grande concentração de pessoas, os condutores deverão redobrar a atenção, reduzir a velocidade e adotar todas as medidas necessá</w:t>
      </w:r>
      <w:r>
        <w:t>rias para evitar riscos aos pedestres.</w:t>
      </w:r>
    </w:p>
    <w:p w:rsidR="001041FB" w:rsidRDefault="00CF7330">
      <w:pPr>
        <w:ind w:firstLine="709"/>
      </w:pPr>
      <w:r>
        <w:rPr>
          <w:b/>
        </w:rPr>
        <w:lastRenderedPageBreak/>
        <w:t xml:space="preserve">Art. 11. </w:t>
      </w:r>
      <w:r>
        <w:t>O pedestre terá prioridade nas travessias devidamente sinalizadas e nos locais em que a legislação de trânsito lhe assegure preferência, devendo o condutor reduzir a velocidade e parar sempre que necessário à</w:t>
      </w:r>
      <w:r>
        <w:t xml:space="preserve"> segurança da travessia.</w:t>
      </w:r>
    </w:p>
    <w:p w:rsidR="001041FB" w:rsidRDefault="00CF7330">
      <w:pPr>
        <w:jc w:val="center"/>
      </w:pPr>
      <w:r>
        <w:rPr>
          <w:b/>
          <w:sz w:val="24"/>
        </w:rPr>
        <w:t>CAPÍTULO V</w:t>
      </w:r>
    </w:p>
    <w:p w:rsidR="001041FB" w:rsidRDefault="00CF7330">
      <w:pPr>
        <w:jc w:val="center"/>
      </w:pPr>
      <w:r>
        <w:rPr>
          <w:b/>
          <w:sz w:val="24"/>
        </w:rPr>
        <w:t>DOS EQUIPAMENTOS E DA CONDIÇÃO DE CIRCULAÇÃO</w:t>
      </w:r>
    </w:p>
    <w:p w:rsidR="001041FB" w:rsidRDefault="00CF7330">
      <w:pPr>
        <w:ind w:firstLine="709"/>
      </w:pPr>
      <w:r>
        <w:rPr>
          <w:b/>
        </w:rPr>
        <w:t xml:space="preserve">Art. 12. </w:t>
      </w:r>
      <w:r>
        <w:t xml:space="preserve">As bicicletas elétricas, equipamentos de mobilidade individual autopropelidos e ciclomotores somente poderão circular quando atenderem aos requisitos </w:t>
      </w:r>
      <w:r>
        <w:t>técnicos, equipamentos obrigatórios, condições de segurança e demais exigências estabelecidas pela legislação federal.</w:t>
      </w:r>
    </w:p>
    <w:p w:rsidR="001041FB" w:rsidRDefault="00CF7330">
      <w:pPr>
        <w:ind w:firstLine="709"/>
      </w:pPr>
      <w:r>
        <w:rPr>
          <w:b/>
        </w:rPr>
        <w:t xml:space="preserve">Art. 13. </w:t>
      </w:r>
      <w:r>
        <w:t>Os veículos elétricos que, pelas suas características de fabricação, potência, velocidade máxima, presença de acelerador ou dema</w:t>
      </w:r>
      <w:r>
        <w:t>is requisitos técnicos, sejam classificados pela legislação federal como ciclomotores, motocicletas, motonetas ou outra categoria sujeita a registro, licenciamento ou habilitação não serão considerados bicicletas elétricas ou equipamentos de mobilidade ind</w:t>
      </w:r>
      <w:r>
        <w:t>ividual autopropelidos para os fins desta Lei.</w:t>
      </w:r>
    </w:p>
    <w:p w:rsidR="001041FB" w:rsidRDefault="00CF7330">
      <w:r>
        <w:t>Parágrafo único. Os veículos referidos no caput deverão observar integralmente as exigências estabelecidas pelo Código de Trânsito Brasileiro e pelo CONTRAN, inclusive quanto à habilitação, registro, licenciam</w:t>
      </w:r>
      <w:r>
        <w:t>ento e circulação.</w:t>
      </w:r>
    </w:p>
    <w:p w:rsidR="001041FB" w:rsidRDefault="00CF7330">
      <w:pPr>
        <w:jc w:val="center"/>
      </w:pPr>
      <w:r>
        <w:rPr>
          <w:b/>
          <w:sz w:val="24"/>
        </w:rPr>
        <w:t>CAPÍTULO VI</w:t>
      </w:r>
    </w:p>
    <w:p w:rsidR="001041FB" w:rsidRDefault="00CF7330">
      <w:pPr>
        <w:jc w:val="center"/>
      </w:pPr>
      <w:r>
        <w:rPr>
          <w:b/>
          <w:sz w:val="24"/>
        </w:rPr>
        <w:t>DA FISCALIZAÇÃO E DAS MEDIDAS EDUCATIVAS</w:t>
      </w:r>
    </w:p>
    <w:p w:rsidR="001041FB" w:rsidRDefault="00CF7330">
      <w:pPr>
        <w:ind w:firstLine="709"/>
      </w:pPr>
      <w:r>
        <w:rPr>
          <w:b/>
        </w:rPr>
        <w:t xml:space="preserve">Art. 14. </w:t>
      </w:r>
      <w:r>
        <w:t>A fiscalização do cumprimento desta Lei será exercida pelo órgão ou entidade municipal competente, respeitadas as atribuições definidas pelo Código de Trânsito Brasileiro e pe</w:t>
      </w:r>
      <w:r>
        <w:t>lo Sistema Nacional de Trânsito.</w:t>
      </w:r>
    </w:p>
    <w:p w:rsidR="001041FB" w:rsidRDefault="00CF7330">
      <w:pPr>
        <w:ind w:firstLine="709"/>
      </w:pPr>
      <w:r>
        <w:rPr>
          <w:b/>
        </w:rPr>
        <w:t xml:space="preserve">Art. 15. </w:t>
      </w:r>
      <w:r>
        <w:t>As infrações de trânsito decorrentes do descumprimento das normas de circulação serão apuradas e sancionadas na forma prevista no Código de Trânsito Brasileiro, nas resoluções do CONTRAN e demais normas aplicáveis.</w:t>
      </w:r>
    </w:p>
    <w:p w:rsidR="001041FB" w:rsidRDefault="00CF7330">
      <w:pPr>
        <w:ind w:firstLine="709"/>
      </w:pPr>
      <w:r>
        <w:rPr>
          <w:b/>
        </w:rPr>
        <w:t xml:space="preserve">Art. 16. </w:t>
      </w:r>
      <w:r>
        <w:t>O Poder Executivo poderá promover campanhas educativas e ações de orientação aos usuários, especialmente quanto à proibição de circulação na contramão, à circulação em calçadas, aos limites de velocidade, à prioridade dos pedestres e aos equipame</w:t>
      </w:r>
      <w:r>
        <w:t>ntos obrigatórios.</w:t>
      </w:r>
    </w:p>
    <w:p w:rsidR="001041FB" w:rsidRDefault="00CF7330">
      <w:pPr>
        <w:ind w:firstLine="709"/>
      </w:pPr>
      <w:r>
        <w:rPr>
          <w:b/>
        </w:rPr>
        <w:t xml:space="preserve">Art. 17. </w:t>
      </w:r>
      <w:r>
        <w:t>O Poder Executivo poderá instalar sinalização vertical e horizontal e adotar medidas de engenharia de tráfego necessárias à implementação desta Lei.</w:t>
      </w:r>
    </w:p>
    <w:p w:rsidR="001041FB" w:rsidRDefault="00CF7330">
      <w:pPr>
        <w:jc w:val="center"/>
      </w:pPr>
      <w:r>
        <w:rPr>
          <w:b/>
          <w:sz w:val="24"/>
        </w:rPr>
        <w:t>CAPÍTULO VII</w:t>
      </w:r>
    </w:p>
    <w:p w:rsidR="001041FB" w:rsidRDefault="00CF7330">
      <w:pPr>
        <w:jc w:val="center"/>
      </w:pPr>
      <w:r>
        <w:rPr>
          <w:b/>
          <w:sz w:val="24"/>
        </w:rPr>
        <w:t>DAS DISPOSIÇÕES FINAIS</w:t>
      </w:r>
    </w:p>
    <w:p w:rsidR="001041FB" w:rsidRDefault="00CF7330">
      <w:pPr>
        <w:ind w:firstLine="709"/>
      </w:pPr>
      <w:r>
        <w:rPr>
          <w:b/>
        </w:rPr>
        <w:t xml:space="preserve">Art. 18. </w:t>
      </w:r>
      <w:r>
        <w:t>O Poder Executivo regulamentará es</w:t>
      </w:r>
      <w:r>
        <w:t>ta Lei, no que couber, especialmente quanto à sinalização, definição de áreas compartilhadas, implantação de limites inferiores de velocidade e procedimentos de fiscalização, observada a legislação federal.</w:t>
      </w:r>
    </w:p>
    <w:p w:rsidR="001041FB" w:rsidRDefault="00CF7330">
      <w:pPr>
        <w:ind w:firstLine="709"/>
      </w:pPr>
      <w:r>
        <w:rPr>
          <w:b/>
        </w:rPr>
        <w:t xml:space="preserve">Art. 19. </w:t>
      </w:r>
      <w:r>
        <w:t>As disposições desta Lei deverão ser int</w:t>
      </w:r>
      <w:r>
        <w:t>erpretadas de forma compatível com alterações futuras do Código de Trânsito Brasileiro e das normas do CONTRAN, prevalecendo a legislação federal quando houver conflito de competência ou incompatibilidade normativa.</w:t>
      </w:r>
    </w:p>
    <w:p w:rsidR="001041FB" w:rsidRDefault="00CF7330">
      <w:pPr>
        <w:ind w:firstLine="709"/>
      </w:pPr>
      <w:r>
        <w:rPr>
          <w:b/>
        </w:rPr>
        <w:lastRenderedPageBreak/>
        <w:t xml:space="preserve">Art. 20. </w:t>
      </w:r>
      <w:r>
        <w:t>Esta Lei entra em vigor na data</w:t>
      </w:r>
      <w:r>
        <w:t xml:space="preserve"> de sua publicação.</w:t>
      </w:r>
    </w:p>
    <w:p w:rsidR="001041FB" w:rsidRDefault="001041FB"/>
    <w:p w:rsidR="001041FB" w:rsidRDefault="00CF7330" w:rsidP="00564AC3">
      <w:pPr>
        <w:jc w:val="center"/>
      </w:pPr>
      <w:r>
        <w:rPr>
          <w:b/>
          <w:sz w:val="26"/>
        </w:rPr>
        <w:t>JUSTIFICATIVA</w:t>
      </w:r>
    </w:p>
    <w:p w:rsidR="001041FB" w:rsidRDefault="00CF7330">
      <w:pPr>
        <w:ind w:firstLine="709"/>
      </w:pPr>
      <w:r>
        <w:t xml:space="preserve">O presente Projeto de Lei tem por objetivo estabelecer, no âmbito do Município de Dois Irmãos, regras claras de circulação para bicicletas </w:t>
      </w:r>
      <w:r>
        <w:t>elétricas, equipamentos de mobilidade individual autopropelidos e ciclomotores, promovendo maior segurança viária e melhor convivência entre pedestres, ciclistas, usuários desses veículos e demais integrantes do trânsito.</w:t>
      </w:r>
    </w:p>
    <w:p w:rsidR="001041FB" w:rsidRDefault="00CF7330">
      <w:pPr>
        <w:ind w:firstLine="709"/>
      </w:pPr>
      <w:r>
        <w:t>O crescimento do uso de veículos e</w:t>
      </w:r>
      <w:r>
        <w:t>létricos de pequeno porte traz benefícios relacionados à mobilidade e à sustentabilidade, mas também exige organização da circulação. Entre as situações que justificam a adoção de regras municipais estão a circulação na contramão, o uso indevido de calçada</w:t>
      </w:r>
      <w:r>
        <w:t>s e espaços destinados aos pedestres e a utilização de velocidades incompatíveis com a segurança das pessoas.</w:t>
      </w:r>
    </w:p>
    <w:p w:rsidR="001041FB" w:rsidRDefault="00CF7330">
      <w:pPr>
        <w:ind w:firstLine="709"/>
      </w:pPr>
      <w:r>
        <w:t>O projeto foi estruturado para complementar, e não substituir, a legislação federal. O Código de Trânsito Brasileiro atribui aos órgãos e entidade</w:t>
      </w:r>
      <w:r>
        <w:t xml:space="preserve">s executivos de trânsito dos Municípios competências relacionadas à regulamentação, operação e segurança do trânsito em sua circunscrição. A Resolução CONTRAN nº 996, de 15 de junho de 2023, por sua vez, disciplina a circulação de ciclomotores, bicicletas </w:t>
      </w:r>
      <w:r>
        <w:t>elétricas e equipamentos de mobilidade individual autopropelidos e prevê a atuação do órgão com circunscrição sobre a via na regulamentação de sua circulação.</w:t>
      </w:r>
    </w:p>
    <w:p w:rsidR="001041FB" w:rsidRDefault="00CF7330">
      <w:pPr>
        <w:ind w:firstLine="709"/>
      </w:pPr>
      <w:r>
        <w:t>A proposta também preserva a distinção jurídica entre bicicleta elétrica, equipamento de mobilida</w:t>
      </w:r>
      <w:r>
        <w:t>de individual autopropelido e ciclomotor. Essa distinção é essencial para evitar que veículos classificados pela legislação federal como ciclomotores sejam tratados, no âmbito municipal, como bicicletas elétricas e, consequentemente, submetidos a regras in</w:t>
      </w:r>
      <w:r>
        <w:t>adequadas.</w:t>
      </w:r>
    </w:p>
    <w:p w:rsidR="001041FB" w:rsidRDefault="00CF7330">
      <w:pPr>
        <w:ind w:firstLine="709"/>
      </w:pPr>
      <w:r>
        <w:t>Entre as medidas propostas, destacam-se a proibição de circulação na contramão, a restrição da circulação em calçadas e áreas exclusivamente destinadas a pedestres, a prioridade absoluta do pedestre nas áreas compartilhadas, a adoção de limite d</w:t>
      </w:r>
      <w:r>
        <w:t>e 6 km/h nessas áreas e parâmetros específicos para ciclovias, ciclofaixas e demais vias urbanas, sempre respeitada a sinalização e a legislação federal.</w:t>
      </w:r>
    </w:p>
    <w:p w:rsidR="001041FB" w:rsidRDefault="00CF7330">
      <w:pPr>
        <w:ind w:firstLine="709"/>
      </w:pPr>
      <w:r>
        <w:t>A proposta prevê ainda ações educativas, sinalização e fiscalização dentro das competências legalmente</w:t>
      </w:r>
      <w:r>
        <w:t xml:space="preserve"> atribuídas ao Município, evitando a criação de penalidades que possam conflitar com o sistema nacional de trânsito.</w:t>
      </w:r>
    </w:p>
    <w:p w:rsidR="001041FB" w:rsidRDefault="00CF7330">
      <w:pPr>
        <w:ind w:firstLine="709"/>
      </w:pPr>
      <w:r>
        <w:t>Dessa forma, o Projeto de Lei busca oferecer uma resposta objetiva a uma realidade já presente no cotidiano de Dois Irmãos, promovendo segu</w:t>
      </w:r>
      <w:r>
        <w:t>rança, organização e respeito entre os diferentes usuários do espaço público, sem criar exigências incompatíveis com a legislação federal.</w:t>
      </w:r>
    </w:p>
    <w:p w:rsidR="001041FB" w:rsidRDefault="00CF7330">
      <w:pPr>
        <w:ind w:firstLine="709"/>
      </w:pPr>
      <w:r>
        <w:t>Diante do exposto, submetemos a presente proposição à apreciação dos nobres Vereadores, esperando sua aprovação.</w:t>
      </w:r>
    </w:p>
    <w:p w:rsidR="001041FB" w:rsidRDefault="001041FB"/>
    <w:p w:rsidR="001041FB" w:rsidRDefault="00CF7330">
      <w:r>
        <w:t>Doi</w:t>
      </w:r>
      <w:r>
        <w:t>s Irmãos, ____ de __________________ de 2026.</w:t>
      </w:r>
    </w:p>
    <w:p w:rsidR="001041FB" w:rsidRDefault="001041FB"/>
    <w:p w:rsidR="001041FB" w:rsidRDefault="001041FB"/>
    <w:p w:rsidR="001041FB" w:rsidRDefault="00CF7330">
      <w:pPr>
        <w:jc w:val="center"/>
      </w:pPr>
      <w:r>
        <w:rPr>
          <w:b/>
        </w:rPr>
        <w:t>________________________________________</w:t>
      </w:r>
    </w:p>
    <w:p w:rsidR="001041FB" w:rsidRDefault="00CF7330">
      <w:pPr>
        <w:jc w:val="center"/>
      </w:pPr>
      <w:r>
        <w:rPr>
          <w:b/>
        </w:rPr>
        <w:t xml:space="preserve">Vereador(a) </w:t>
      </w:r>
      <w:r w:rsidR="00564AC3">
        <w:rPr>
          <w:b/>
        </w:rPr>
        <w:t>proponent PP Carlos Alberto Klein</w:t>
      </w:r>
    </w:p>
    <w:sectPr w:rsidR="001041FB" w:rsidSect="00034616">
      <w:footerReference w:type="default" r:id="rId8"/>
      <w:pgSz w:w="12240" w:h="15840"/>
      <w:pgMar w:top="1247" w:right="1247" w:bottom="1247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F7330" w:rsidRDefault="00CF7330">
      <w:pPr>
        <w:spacing w:after="0" w:line="240" w:lineRule="auto"/>
      </w:pPr>
      <w:r>
        <w:separator/>
      </w:r>
    </w:p>
  </w:endnote>
  <w:endnote w:type="continuationSeparator" w:id="0">
    <w:p w:rsidR="00CF7330" w:rsidRDefault="00CF7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041FB" w:rsidRDefault="00CF7330">
    <w:pPr>
      <w:pStyle w:val="Rodap"/>
      <w:jc w:val="center"/>
    </w:pPr>
    <w:proofErr w:type="spellStart"/>
    <w:r>
      <w:rPr>
        <w:sz w:val="18"/>
      </w:rPr>
      <w:t>Projeto</w:t>
    </w:r>
    <w:proofErr w:type="spellEnd"/>
    <w:r>
      <w:rPr>
        <w:sz w:val="18"/>
      </w:rPr>
      <w:t xml:space="preserve"> de Lei – Mobilidade Elétrica | Dois Irmãos – 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F7330" w:rsidRDefault="00CF7330">
      <w:pPr>
        <w:spacing w:after="0" w:line="240" w:lineRule="auto"/>
      </w:pPr>
      <w:r>
        <w:separator/>
      </w:r>
    </w:p>
  </w:footnote>
  <w:footnote w:type="continuationSeparator" w:id="0">
    <w:p w:rsidR="00CF7330" w:rsidRDefault="00CF7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41FB"/>
    <w:rsid w:val="0015074B"/>
    <w:rsid w:val="0029639D"/>
    <w:rsid w:val="00326F90"/>
    <w:rsid w:val="00564AC3"/>
    <w:rsid w:val="00AA1D8D"/>
    <w:rsid w:val="00B47730"/>
    <w:rsid w:val="00CB0664"/>
    <w:rsid w:val="00CF73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8D8267"/>
  <w14:defaultImageDpi w14:val="300"/>
  <w15:docId w15:val="{973B7DED-4651-474B-9A02-7510EFE6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1648</Words>
  <Characters>8901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mara lucia de souza marques</cp:lastModifiedBy>
  <cp:revision>2</cp:revision>
  <dcterms:created xsi:type="dcterms:W3CDTF">2026-09-30T19:41:00Z</dcterms:created>
  <dcterms:modified xsi:type="dcterms:W3CDTF">2026-09-30T19:41:00Z</dcterms:modified>
  <cp:category/>
</cp:coreProperties>
</file>